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68027" w14:textId="77777777" w:rsidR="00903B6D" w:rsidRDefault="00903B6D" w:rsidP="00EA4A20">
      <w:pPr>
        <w:pStyle w:val="Default"/>
        <w:rPr>
          <w:rFonts w:ascii="Calibri-Bold" w:hAnsi="Calibri-Bold" w:cs="Calibri-Bold"/>
          <w:b/>
          <w:bCs/>
          <w:color w:val="auto"/>
          <w:sz w:val="28"/>
          <w:szCs w:val="28"/>
        </w:rPr>
      </w:pPr>
    </w:p>
    <w:p w14:paraId="00FBC30E" w14:textId="3182DE01" w:rsidR="0036041D" w:rsidRPr="00234711" w:rsidRDefault="00234711" w:rsidP="00DE52D3">
      <w:pPr>
        <w:pStyle w:val="Default"/>
        <w:spacing w:after="120" w:line="360" w:lineRule="auto"/>
        <w:jc w:val="both"/>
        <w:rPr>
          <w:rFonts w:ascii="Calibri Light" w:eastAsiaTheme="minorEastAsia" w:hAnsi="Calibri Light" w:cs="Calibri Light"/>
          <w:b/>
          <w:bCs/>
          <w:color w:val="8EC73E" w:themeColor="accent1"/>
        </w:rPr>
      </w:pPr>
      <w:r w:rsidRPr="00234711">
        <w:rPr>
          <w:rFonts w:ascii="Calibri Light" w:eastAsiaTheme="minorEastAsia" w:hAnsi="Calibri Light" w:cs="Calibri Light"/>
          <w:b/>
          <w:bCs/>
          <w:color w:val="8EC73E" w:themeColor="accent1"/>
        </w:rPr>
        <w:t>Descrição do processo produtivo</w:t>
      </w:r>
    </w:p>
    <w:p w14:paraId="57AEAA2E" w14:textId="26A32216" w:rsidR="00D46ACE" w:rsidRDefault="00AA2FCD" w:rsidP="0036041D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O processo produtivo da ALUDEC Sucursal centra-se no revestimento de peças plásticas através de pintura líquida automática, destinadas ao setor automóvel, nomeadamente </w:t>
      </w:r>
      <w:r>
        <w:rPr>
          <w:rFonts w:ascii="Calibri Light" w:eastAsiaTheme="minorEastAsia" w:hAnsi="Calibri Light" w:cs="Calibri Light"/>
          <w:color w:val="auto"/>
          <w:sz w:val="20"/>
          <w:szCs w:val="22"/>
        </w:rPr>
        <w:t>símbolos</w:t>
      </w:r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de marcas e</w:t>
      </w:r>
      <w:r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outros</w:t>
      </w:r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componentes semelhantes.</w:t>
      </w:r>
    </w:p>
    <w:p w14:paraId="23A70DF2" w14:textId="752BB46D" w:rsidR="00AA2FCD" w:rsidRDefault="00AA2FCD" w:rsidP="0036041D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>O ciclo inicia-se com a receção de matérias plásticas injetadas da casa mãe e restantes materiais necessári</w:t>
      </w:r>
      <w:r>
        <w:rPr>
          <w:rFonts w:ascii="Calibri Light" w:eastAsiaTheme="minorEastAsia" w:hAnsi="Calibri Light" w:cs="Calibri Light"/>
          <w:color w:val="auto"/>
          <w:sz w:val="20"/>
          <w:szCs w:val="22"/>
        </w:rPr>
        <w:t>o</w:t>
      </w:r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>s à produção, como produtos para a pintura, componentes diversos (separadores de peças (</w:t>
      </w:r>
      <w:proofErr w:type="spellStart"/>
      <w:r w:rsidRPr="00374AFA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cell-air</w:t>
      </w:r>
      <w:proofErr w:type="spellEnd"/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>), recipientes para preparação de misturas, etc.), material de embalagem, entre outros. A entrada destes materiais ocorre no mesmo local, que, depois de verificadas as encomendas, são encaminhados para os respetivos armazéns.</w:t>
      </w:r>
    </w:p>
    <w:p w14:paraId="0665A627" w14:textId="59F11FFB" w:rsidR="00AA2FCD" w:rsidRDefault="00AA2FCD" w:rsidP="0036041D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Posteriormente, as peças são selecionadas conforme a ordem de fabrico e colocadas em bastidores que alimentam a linha através de um transportador </w:t>
      </w:r>
      <w:proofErr w:type="spellStart"/>
      <w:r w:rsidRPr="00AA2FCD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Skid</w:t>
      </w:r>
      <w:proofErr w:type="spellEnd"/>
      <w:r w:rsidRPr="00AA2FCD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 xml:space="preserve"> </w:t>
      </w:r>
      <w:proofErr w:type="spellStart"/>
      <w:r w:rsidRPr="00AA2FCD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Conveyor</w:t>
      </w:r>
      <w:proofErr w:type="spellEnd"/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com tecnologia RFID (</w:t>
      </w:r>
      <w:r w:rsidRPr="00AA2FCD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Radio-</w:t>
      </w:r>
      <w:proofErr w:type="spellStart"/>
      <w:r w:rsidRPr="00AA2FCD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Frequency</w:t>
      </w:r>
      <w:proofErr w:type="spellEnd"/>
      <w:r w:rsidRPr="00AA2FCD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 xml:space="preserve"> </w:t>
      </w:r>
      <w:proofErr w:type="spellStart"/>
      <w:r w:rsidRPr="00AA2FCD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Identification</w:t>
      </w:r>
      <w:proofErr w:type="spellEnd"/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>)</w:t>
      </w:r>
      <w:r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. </w:t>
      </w:r>
      <w:r w:rsidRPr="00AA2FCD">
        <w:rPr>
          <w:rFonts w:ascii="Calibri Light" w:eastAsiaTheme="minorEastAsia" w:hAnsi="Calibri Light" w:cs="Calibri Light"/>
          <w:color w:val="auto"/>
          <w:sz w:val="20"/>
          <w:szCs w:val="22"/>
        </w:rPr>
        <w:t>Este sistema assegura a rastreabilidade total (100%) e permite a monitorização, em tempo real, da localização das peças ao longo de todo o processo.</w:t>
      </w:r>
    </w:p>
    <w:p w14:paraId="2F49572E" w14:textId="1B188FD1" w:rsidR="00356A4D" w:rsidRDefault="002C194E" w:rsidP="0036041D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2C194E">
        <w:rPr>
          <w:rFonts w:ascii="Calibri Light" w:eastAsiaTheme="minorEastAsia" w:hAnsi="Calibri Light" w:cs="Calibri Light"/>
          <w:color w:val="auto"/>
          <w:sz w:val="20"/>
          <w:szCs w:val="22"/>
        </w:rPr>
        <w:t>A primeira etapa técnica é o pré-tratamento (</w:t>
      </w:r>
      <w:proofErr w:type="spellStart"/>
      <w:r w:rsidRPr="002C194E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Power</w:t>
      </w:r>
      <w:proofErr w:type="spellEnd"/>
      <w:r w:rsidRPr="002C194E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 xml:space="preserve"> </w:t>
      </w:r>
      <w:proofErr w:type="spellStart"/>
      <w:r w:rsidRPr="002C194E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Wash</w:t>
      </w:r>
      <w:proofErr w:type="spellEnd"/>
      <w:r w:rsidRPr="002C194E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), </w:t>
      </w:r>
      <w:r>
        <w:rPr>
          <w:rFonts w:ascii="Calibri Light" w:eastAsiaTheme="minorEastAsia" w:hAnsi="Calibri Light" w:cs="Calibri Light"/>
          <w:color w:val="auto"/>
          <w:sz w:val="20"/>
          <w:szCs w:val="22"/>
        </w:rPr>
        <w:t>que consiste n</w:t>
      </w:r>
      <w:r w:rsidRPr="002C194E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um túnel de desengorduramento e lavagem em cinco </w:t>
      </w:r>
      <w:r>
        <w:rPr>
          <w:rFonts w:ascii="Calibri Light" w:eastAsiaTheme="minorEastAsia" w:hAnsi="Calibri Light" w:cs="Calibri Light"/>
          <w:color w:val="auto"/>
          <w:sz w:val="20"/>
          <w:szCs w:val="22"/>
        </w:rPr>
        <w:t>fases</w:t>
      </w:r>
      <w:r w:rsidRPr="002C194E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por aspersão</w:t>
      </w:r>
      <w:r w:rsidR="004502A6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(desengorduramento, lavagem 1, lavagem 2, lavagem 3 e lavagem final com água desionizada limpa)</w:t>
      </w:r>
      <w:r>
        <w:rPr>
          <w:rFonts w:ascii="Calibri Light" w:eastAsiaTheme="minorEastAsia" w:hAnsi="Calibri Light" w:cs="Calibri Light"/>
          <w:color w:val="auto"/>
          <w:sz w:val="20"/>
          <w:szCs w:val="22"/>
        </w:rPr>
        <w:t>.</w:t>
      </w:r>
      <w:r w:rsidRPr="002C194E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Este sistema opera em cascata, permitindo melhorar a aderência da tinta e reduzir o consumo de água.</w:t>
      </w:r>
      <w:r w:rsidR="008948A0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</w:t>
      </w:r>
      <w:r w:rsidR="008948A0" w:rsidRPr="008948A0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O processo é apoiado por sistemas de tratamento de </w:t>
      </w:r>
      <w:r w:rsidR="00EF20CE" w:rsidRPr="008948A0">
        <w:rPr>
          <w:rFonts w:ascii="Calibri Light" w:eastAsiaTheme="minorEastAsia" w:hAnsi="Calibri Light" w:cs="Calibri Light"/>
          <w:color w:val="auto"/>
          <w:sz w:val="20"/>
          <w:szCs w:val="22"/>
        </w:rPr>
        <w:t>água</w:t>
      </w:r>
      <w:r w:rsidR="00EF20CE">
        <w:rPr>
          <w:rFonts w:ascii="Calibri Light" w:eastAsiaTheme="minorEastAsia" w:hAnsi="Calibri Light" w:cs="Calibri Light"/>
          <w:color w:val="auto"/>
          <w:sz w:val="20"/>
          <w:szCs w:val="22"/>
        </w:rPr>
        <w:t>, tais</w:t>
      </w:r>
      <w:r w:rsidR="008948A0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como</w:t>
      </w:r>
      <w:r w:rsidR="00790543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</w:t>
      </w:r>
      <w:r w:rsidR="00356A4D">
        <w:rPr>
          <w:rFonts w:ascii="Calibri Light" w:eastAsiaTheme="minorEastAsia" w:hAnsi="Calibri Light" w:cs="Calibri Light"/>
          <w:color w:val="auto"/>
          <w:sz w:val="20"/>
          <w:szCs w:val="22"/>
        </w:rPr>
        <w:t>o</w:t>
      </w:r>
      <w:r w:rsidR="008948A0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</w:t>
      </w:r>
      <w:proofErr w:type="spellStart"/>
      <w:r w:rsidR="008948A0" w:rsidRPr="008948A0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water</w:t>
      </w:r>
      <w:proofErr w:type="spellEnd"/>
      <w:r w:rsidR="008948A0" w:rsidRPr="008948A0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 xml:space="preserve"> </w:t>
      </w:r>
      <w:proofErr w:type="spellStart"/>
      <w:r w:rsidR="008948A0" w:rsidRPr="008948A0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softener</w:t>
      </w:r>
      <w:proofErr w:type="spellEnd"/>
      <w:r w:rsidR="008948A0" w:rsidRPr="008948A0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e osmose inversa, que removem a dureza e os sais da água da rede antes da sua utilização.</w:t>
      </w:r>
      <w:r w:rsidR="00356A4D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Não obstante, importa salientar, que o </w:t>
      </w:r>
      <w:r w:rsidR="00356A4D" w:rsidRPr="00356A4D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aquecimento do banho de desengorduramento é assegurado por uma caldeira de 900 </w:t>
      </w:r>
      <w:proofErr w:type="spellStart"/>
      <w:r w:rsidR="00356A4D" w:rsidRPr="00356A4D">
        <w:rPr>
          <w:rFonts w:ascii="Calibri Light" w:eastAsiaTheme="minorEastAsia" w:hAnsi="Calibri Light" w:cs="Calibri Light"/>
          <w:color w:val="auto"/>
          <w:sz w:val="20"/>
          <w:szCs w:val="22"/>
        </w:rPr>
        <w:t>kWth</w:t>
      </w:r>
      <w:proofErr w:type="spellEnd"/>
      <w:r w:rsidR="00356A4D" w:rsidRPr="00356A4D">
        <w:rPr>
          <w:rFonts w:ascii="Calibri Light" w:eastAsiaTheme="minorEastAsia" w:hAnsi="Calibri Light" w:cs="Calibri Light"/>
          <w:color w:val="auto"/>
          <w:sz w:val="20"/>
          <w:szCs w:val="22"/>
        </w:rPr>
        <w:t>, que também dá suporte às unidades de ar fresco.</w:t>
      </w:r>
    </w:p>
    <w:p w14:paraId="50CB367C" w14:textId="29CC4425" w:rsidR="00790543" w:rsidRPr="00790543" w:rsidRDefault="00356A4D" w:rsidP="00790543">
      <w:pPr>
        <w:spacing w:after="120"/>
        <w:rPr>
          <w:rFonts w:ascii="Calibri Light" w:hAnsi="Calibri Light" w:cs="Calibri Light"/>
        </w:rPr>
      </w:pPr>
      <w:r w:rsidRPr="00356A4D">
        <w:rPr>
          <w:rFonts w:ascii="Calibri Light" w:hAnsi="Calibri Light" w:cs="Calibri Light"/>
        </w:rPr>
        <w:t xml:space="preserve">Após a lavagem, a água residual é removida por </w:t>
      </w:r>
      <w:proofErr w:type="spellStart"/>
      <w:r w:rsidRPr="00356A4D">
        <w:rPr>
          <w:rFonts w:ascii="Calibri Light" w:hAnsi="Calibri Light" w:cs="Calibri Light"/>
        </w:rPr>
        <w:t>sopragem</w:t>
      </w:r>
      <w:proofErr w:type="spellEnd"/>
      <w:r w:rsidRPr="00356A4D">
        <w:rPr>
          <w:rFonts w:ascii="Calibri Light" w:hAnsi="Calibri Light" w:cs="Calibri Light"/>
        </w:rPr>
        <w:t xml:space="preserve"> (</w:t>
      </w:r>
      <w:proofErr w:type="spellStart"/>
      <w:r w:rsidRPr="00820CC0">
        <w:rPr>
          <w:rFonts w:ascii="Calibri Light" w:hAnsi="Calibri Light" w:cs="Calibri Light"/>
          <w:i/>
          <w:iCs/>
        </w:rPr>
        <w:t>blow-off</w:t>
      </w:r>
      <w:proofErr w:type="spellEnd"/>
      <w:r w:rsidRPr="00356A4D">
        <w:rPr>
          <w:rFonts w:ascii="Calibri Light" w:hAnsi="Calibri Light" w:cs="Calibri Light"/>
        </w:rPr>
        <w:t>), seguindo-se a secagem num forno (</w:t>
      </w:r>
      <w:proofErr w:type="spellStart"/>
      <w:r w:rsidRPr="00820CC0">
        <w:rPr>
          <w:rFonts w:ascii="Calibri Light" w:hAnsi="Calibri Light" w:cs="Calibri Light"/>
          <w:i/>
          <w:iCs/>
        </w:rPr>
        <w:t>Water</w:t>
      </w:r>
      <w:proofErr w:type="spellEnd"/>
      <w:r w:rsidRPr="00820CC0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820CC0">
        <w:rPr>
          <w:rFonts w:ascii="Calibri Light" w:hAnsi="Calibri Light" w:cs="Calibri Light"/>
          <w:i/>
          <w:iCs/>
        </w:rPr>
        <w:t>Dryer</w:t>
      </w:r>
      <w:proofErr w:type="spellEnd"/>
      <w:r w:rsidRPr="00356A4D">
        <w:rPr>
          <w:rFonts w:ascii="Calibri Light" w:hAnsi="Calibri Light" w:cs="Calibri Light"/>
        </w:rPr>
        <w:t xml:space="preserve">), a cerca de 100 </w:t>
      </w:r>
      <w:r w:rsidR="00A36E28" w:rsidRPr="00A36E28">
        <w:rPr>
          <w:rFonts w:ascii="Calibri Light" w:hAnsi="Calibri Light" w:cs="Calibri Light"/>
          <w:vertAlign w:val="superscript"/>
        </w:rPr>
        <w:t>◦</w:t>
      </w:r>
      <w:r w:rsidRPr="00356A4D">
        <w:rPr>
          <w:rFonts w:ascii="Calibri Light" w:hAnsi="Calibri Light" w:cs="Calibri Light"/>
        </w:rPr>
        <w:t>C, durante aproximadamente 25 a 30 minutos</w:t>
      </w:r>
      <w:r w:rsidR="00790543">
        <w:rPr>
          <w:rFonts w:ascii="Calibri Light" w:hAnsi="Calibri Light" w:cs="Calibri Light"/>
        </w:rPr>
        <w:t>.</w:t>
      </w:r>
      <w:r w:rsidR="00790543" w:rsidRPr="00790543">
        <w:rPr>
          <w:rFonts w:ascii="Calibri Light" w:hAnsi="Calibri Light" w:cs="Calibri Light"/>
        </w:rPr>
        <w:t xml:space="preserve"> </w:t>
      </w:r>
      <w:r w:rsidR="00790543" w:rsidRPr="00483FD6">
        <w:rPr>
          <w:rFonts w:ascii="Calibri Light" w:hAnsi="Calibri Light" w:cs="Calibri Light"/>
        </w:rPr>
        <w:t xml:space="preserve">Após a etapa de secagem, as peças são arrefecidas </w:t>
      </w:r>
      <w:r w:rsidR="00790543">
        <w:rPr>
          <w:rFonts w:ascii="Calibri Light" w:hAnsi="Calibri Light" w:cs="Calibri Light"/>
        </w:rPr>
        <w:t>numa</w:t>
      </w:r>
      <w:r w:rsidR="00790543" w:rsidRPr="00483FD6">
        <w:rPr>
          <w:rFonts w:ascii="Calibri Light" w:hAnsi="Calibri Light" w:cs="Calibri Light"/>
        </w:rPr>
        <w:t xml:space="preserve"> área própria, com recurso a uma unidade de ar de arrefecimento alimentada pelo </w:t>
      </w:r>
      <w:proofErr w:type="spellStart"/>
      <w:r w:rsidR="00790543" w:rsidRPr="00483FD6">
        <w:rPr>
          <w:rFonts w:ascii="Calibri Light" w:hAnsi="Calibri Light" w:cs="Calibri Light"/>
        </w:rPr>
        <w:t>chiller</w:t>
      </w:r>
      <w:proofErr w:type="spellEnd"/>
      <w:r w:rsidR="00790543" w:rsidRPr="00483FD6">
        <w:rPr>
          <w:rFonts w:ascii="Calibri Light" w:hAnsi="Calibri Light" w:cs="Calibri Light"/>
        </w:rPr>
        <w:t xml:space="preserve"> instalado na empresa</w:t>
      </w:r>
      <w:r w:rsidR="00790543">
        <w:rPr>
          <w:rFonts w:ascii="Calibri Light" w:hAnsi="Calibri Light" w:cs="Calibri Light"/>
        </w:rPr>
        <w:t xml:space="preserve">, </w:t>
      </w:r>
      <w:r w:rsidR="00790543" w:rsidRPr="00790543">
        <w:rPr>
          <w:rFonts w:ascii="Calibri Light" w:hAnsi="Calibri Light" w:cs="Calibri Light"/>
        </w:rPr>
        <w:t>de forma a preparar a superfície para a etapa de pintura.</w:t>
      </w:r>
    </w:p>
    <w:p w14:paraId="74F9C0EB" w14:textId="645184EE" w:rsidR="00755D20" w:rsidRPr="00755D20" w:rsidRDefault="00356A4D" w:rsidP="002D38C4">
      <w:pPr>
        <w:spacing w:after="120"/>
        <w:rPr>
          <w:rFonts w:ascii="Google Sans Text" w:hAnsi="Google Sans Text"/>
          <w:color w:val="303030"/>
          <w:shd w:val="clear" w:color="auto" w:fill="FFFFFF"/>
        </w:rPr>
      </w:pPr>
      <w:r w:rsidRPr="00356A4D">
        <w:rPr>
          <w:rFonts w:ascii="Calibri Light" w:hAnsi="Calibri Light" w:cs="Calibri Light"/>
        </w:rPr>
        <w:t>A fase de pintura automática decorre em três cabines consecutivas, destinadas à aplicação de primário, base e verniz. Estas cabines estão equipadas com robôs e com uma cortina de água no pavimento, que permite recolher o excesso de tinta (</w:t>
      </w:r>
      <w:proofErr w:type="spellStart"/>
      <w:r w:rsidRPr="00356A4D">
        <w:rPr>
          <w:rFonts w:ascii="Calibri Light" w:hAnsi="Calibri Light" w:cs="Calibri Light"/>
          <w:i/>
          <w:iCs/>
        </w:rPr>
        <w:t>overspray</w:t>
      </w:r>
      <w:proofErr w:type="spellEnd"/>
      <w:r w:rsidRPr="00356A4D">
        <w:rPr>
          <w:rFonts w:ascii="Calibri Light" w:hAnsi="Calibri Light" w:cs="Calibri Light"/>
        </w:rPr>
        <w:t>) com uma eficiência de cerca de 98%.</w:t>
      </w:r>
      <w:r w:rsidR="004502A6" w:rsidRPr="004502A6">
        <w:rPr>
          <w:rFonts w:ascii="Google Sans Text" w:hAnsi="Google Sans Text"/>
          <w:color w:val="303030"/>
          <w:shd w:val="clear" w:color="auto" w:fill="FFFFFF"/>
        </w:rPr>
        <w:t xml:space="preserve"> </w:t>
      </w:r>
      <w:r w:rsidR="00755D20" w:rsidRPr="00755D20">
        <w:rPr>
          <w:rFonts w:ascii="Calibri Light" w:hAnsi="Calibri Light" w:cs="Calibri Light"/>
        </w:rPr>
        <w:t xml:space="preserve">A água utilizada neste sistema funciona em circuito fechado, sendo conduzida para </w:t>
      </w:r>
      <w:proofErr w:type="spellStart"/>
      <w:r w:rsidR="00755D20" w:rsidRPr="007851DA">
        <w:rPr>
          <w:rFonts w:ascii="Calibri Light" w:hAnsi="Calibri Light" w:cs="Calibri Light"/>
          <w:i/>
          <w:iCs/>
        </w:rPr>
        <w:t>system</w:t>
      </w:r>
      <w:proofErr w:type="spellEnd"/>
      <w:r w:rsidR="00755D20" w:rsidRPr="007851DA">
        <w:rPr>
          <w:rFonts w:ascii="Calibri Light" w:hAnsi="Calibri Light" w:cs="Calibri Light"/>
          <w:i/>
          <w:iCs/>
        </w:rPr>
        <w:t xml:space="preserve"> </w:t>
      </w:r>
      <w:proofErr w:type="spellStart"/>
      <w:r w:rsidR="00755D20" w:rsidRPr="007851DA">
        <w:rPr>
          <w:rFonts w:ascii="Calibri Light" w:hAnsi="Calibri Light" w:cs="Calibri Light"/>
          <w:i/>
          <w:iCs/>
        </w:rPr>
        <w:t>tanks</w:t>
      </w:r>
      <w:proofErr w:type="spellEnd"/>
      <w:r w:rsidR="00755D20" w:rsidRPr="00755D20">
        <w:rPr>
          <w:rFonts w:ascii="Calibri Light" w:hAnsi="Calibri Light" w:cs="Calibri Light"/>
        </w:rPr>
        <w:t xml:space="preserve"> (um por cabine), onde ocorre a coagulação. Posteriormente, segue para unidades </w:t>
      </w:r>
      <w:proofErr w:type="spellStart"/>
      <w:r w:rsidR="00755D20" w:rsidRPr="007851DA">
        <w:rPr>
          <w:rFonts w:ascii="Calibri Light" w:hAnsi="Calibri Light" w:cs="Calibri Light"/>
          <w:i/>
          <w:iCs/>
        </w:rPr>
        <w:t>Flotsed</w:t>
      </w:r>
      <w:proofErr w:type="spellEnd"/>
      <w:r w:rsidR="00755D20" w:rsidRPr="00755D20">
        <w:rPr>
          <w:rFonts w:ascii="Calibri Light" w:hAnsi="Calibri Light" w:cs="Calibri Light"/>
        </w:rPr>
        <w:t>, nas quais se procede à separação das lamas por flutuação, permitindo a reutilização da água no processo.</w:t>
      </w:r>
    </w:p>
    <w:p w14:paraId="6BDB55FE" w14:textId="5E004C0B" w:rsidR="002D38C4" w:rsidRDefault="002D38C4" w:rsidP="002D38C4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Após a aplicação do verniz, e depois do </w:t>
      </w:r>
      <w:r w:rsidRPr="00820CC0">
        <w:rPr>
          <w:rFonts w:ascii="Calibri Light" w:hAnsi="Calibri Light" w:cs="Calibri Light"/>
          <w:i/>
          <w:iCs/>
        </w:rPr>
        <w:t>flash-</w:t>
      </w:r>
      <w:proofErr w:type="spellStart"/>
      <w:r w:rsidRPr="00820CC0">
        <w:rPr>
          <w:rFonts w:ascii="Calibri Light" w:hAnsi="Calibri Light" w:cs="Calibri Light"/>
          <w:i/>
          <w:iCs/>
        </w:rPr>
        <w:t>off</w:t>
      </w:r>
      <w:proofErr w:type="spellEnd"/>
      <w:r>
        <w:rPr>
          <w:rFonts w:ascii="Calibri Light" w:hAnsi="Calibri Light" w:cs="Calibri Light"/>
        </w:rPr>
        <w:t>, as peças são curadas no forno de polimerização. No caso de vernizes UV, a cura é efetuada por UV na zona de arrefecimento.</w:t>
      </w:r>
      <w:r w:rsidR="00755D20">
        <w:rPr>
          <w:rFonts w:ascii="Calibri Light" w:hAnsi="Calibri Light" w:cs="Calibri Light"/>
        </w:rPr>
        <w:t xml:space="preserve"> </w:t>
      </w:r>
    </w:p>
    <w:p w14:paraId="28C67A66" w14:textId="3B4A3D24" w:rsidR="003C10BD" w:rsidRPr="00B92685" w:rsidRDefault="002C4818" w:rsidP="003C10BD">
      <w:pPr>
        <w:tabs>
          <w:tab w:val="num" w:pos="720"/>
        </w:tabs>
        <w:spacing w:before="120" w:after="120"/>
        <w:rPr>
          <w:rFonts w:ascii="Calibri Light" w:hAnsi="Calibri Light" w:cs="Calibri Light"/>
        </w:rPr>
      </w:pPr>
      <w:r w:rsidRPr="002C4818">
        <w:rPr>
          <w:rFonts w:ascii="Calibri Light" w:hAnsi="Calibri Light" w:cs="Calibri Light"/>
        </w:rPr>
        <w:t>O fornecimento de tintas é gerido na sala de misturas (</w:t>
      </w:r>
      <w:proofErr w:type="spellStart"/>
      <w:r w:rsidRPr="007851DA">
        <w:rPr>
          <w:rFonts w:ascii="Calibri Light" w:hAnsi="Calibri Light" w:cs="Calibri Light"/>
          <w:i/>
          <w:iCs/>
        </w:rPr>
        <w:t>mixing</w:t>
      </w:r>
      <w:proofErr w:type="spellEnd"/>
      <w:r w:rsidRPr="007851DA">
        <w:rPr>
          <w:rFonts w:ascii="Calibri Light" w:hAnsi="Calibri Light" w:cs="Calibri Light"/>
          <w:i/>
          <w:iCs/>
        </w:rPr>
        <w:t xml:space="preserve"> </w:t>
      </w:r>
      <w:proofErr w:type="spellStart"/>
      <w:r w:rsidRPr="007851DA">
        <w:rPr>
          <w:rFonts w:ascii="Calibri Light" w:hAnsi="Calibri Light" w:cs="Calibri Light"/>
          <w:i/>
          <w:iCs/>
        </w:rPr>
        <w:t>room</w:t>
      </w:r>
      <w:proofErr w:type="spellEnd"/>
      <w:r w:rsidRPr="002C4818">
        <w:rPr>
          <w:rFonts w:ascii="Calibri Light" w:hAnsi="Calibri Light" w:cs="Calibri Light"/>
        </w:rPr>
        <w:t xml:space="preserve">), onde os componentes são preparados antes de serem automaticamente enviados para as cabines. </w:t>
      </w:r>
      <w:r w:rsidR="00DE52D3" w:rsidRPr="00DE52D3">
        <w:rPr>
          <w:rFonts w:ascii="Calibri Light" w:hAnsi="Calibri Light" w:cs="Calibri Light"/>
        </w:rPr>
        <w:t xml:space="preserve">Para evitar que o endurecedor se degrade ou oxide antes de ser utilizado, a </w:t>
      </w:r>
      <w:r w:rsidR="007851DA">
        <w:rPr>
          <w:rFonts w:ascii="Calibri Light" w:hAnsi="Calibri Light" w:cs="Calibri Light"/>
        </w:rPr>
        <w:t xml:space="preserve">empresa </w:t>
      </w:r>
      <w:r w:rsidR="002D5875">
        <w:rPr>
          <w:rFonts w:ascii="Calibri Light" w:hAnsi="Calibri Light" w:cs="Calibri Light"/>
        </w:rPr>
        <w:t xml:space="preserve">recorre a </w:t>
      </w:r>
      <w:r w:rsidR="00DE52D3" w:rsidRPr="00DE52D3">
        <w:rPr>
          <w:rFonts w:ascii="Calibri Light" w:hAnsi="Calibri Light" w:cs="Calibri Light"/>
        </w:rPr>
        <w:t xml:space="preserve">uma unidade de produção de </w:t>
      </w:r>
      <w:r w:rsidR="007851DA">
        <w:rPr>
          <w:rFonts w:ascii="Calibri Light" w:hAnsi="Calibri Light" w:cs="Calibri Light"/>
        </w:rPr>
        <w:t>hidrogénio</w:t>
      </w:r>
      <w:r w:rsidR="00DE52D3" w:rsidRPr="00DE52D3">
        <w:rPr>
          <w:rFonts w:ascii="Calibri Light" w:hAnsi="Calibri Light" w:cs="Calibri Light"/>
        </w:rPr>
        <w:t>. Este sistema recebe o ar comprimido da rede e,</w:t>
      </w:r>
      <w:r w:rsidR="003C10BD">
        <w:rPr>
          <w:rFonts w:ascii="Calibri Light" w:hAnsi="Calibri Light" w:cs="Calibri Light"/>
        </w:rPr>
        <w:t xml:space="preserve"> </w:t>
      </w:r>
      <w:r w:rsidR="00DE52D3" w:rsidRPr="00DE52D3">
        <w:rPr>
          <w:rFonts w:ascii="Calibri Light" w:hAnsi="Calibri Light" w:cs="Calibri Light"/>
        </w:rPr>
        <w:t xml:space="preserve">através de membranas, </w:t>
      </w:r>
      <w:r w:rsidR="003C10BD">
        <w:rPr>
          <w:rFonts w:ascii="Calibri Light" w:hAnsi="Calibri Light" w:cs="Calibri Light"/>
        </w:rPr>
        <w:t>faz a separação do nitrogénio</w:t>
      </w:r>
      <w:r w:rsidR="00DE52D3" w:rsidRPr="00DE52D3">
        <w:rPr>
          <w:rFonts w:ascii="Calibri Light" w:hAnsi="Calibri Light" w:cs="Calibri Light"/>
        </w:rPr>
        <w:t xml:space="preserve">. O </w:t>
      </w:r>
      <w:r w:rsidR="003C10BD">
        <w:rPr>
          <w:rFonts w:ascii="Calibri Light" w:hAnsi="Calibri Light" w:cs="Calibri Light"/>
        </w:rPr>
        <w:t>nitrogénio</w:t>
      </w:r>
      <w:r w:rsidR="00DE52D3" w:rsidRPr="00DE52D3">
        <w:rPr>
          <w:rFonts w:ascii="Calibri Light" w:hAnsi="Calibri Light" w:cs="Calibri Light"/>
        </w:rPr>
        <w:t xml:space="preserve"> é depois introduzido nos recipientes do endurecedor, </w:t>
      </w:r>
      <w:r w:rsidR="003C10BD">
        <w:rPr>
          <w:rFonts w:ascii="Calibri Light" w:hAnsi="Calibri Light" w:cs="Calibri Light"/>
        </w:rPr>
        <w:t>para pressurização, de modo a evitar a</w:t>
      </w:r>
      <w:r w:rsidR="003C10BD" w:rsidRPr="00B92685">
        <w:rPr>
          <w:rFonts w:ascii="Calibri Light" w:hAnsi="Calibri Light" w:cs="Calibri Light"/>
        </w:rPr>
        <w:t xml:space="preserve"> oxidação/endurecimento prematuro do endurecedor.</w:t>
      </w:r>
    </w:p>
    <w:p w14:paraId="1419DD98" w14:textId="61527604" w:rsidR="00DE52D3" w:rsidRDefault="00DE52D3" w:rsidP="00356A4D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DE52D3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O funcionamento deste sistema, bem como dos restantes equipamentos da linha, é assegurado por dois depósitos de reserva existentes na instalação: um de ar comprimido, com capacidade de 7000 litros, e outro de azoto, com capacidade de 500 litros, garantindo a manutenção de uma pressão estável. </w:t>
      </w:r>
    </w:p>
    <w:p w14:paraId="3447E562" w14:textId="0DBC83D3" w:rsidR="004502A6" w:rsidRPr="00DE52D3" w:rsidRDefault="002C4818" w:rsidP="00356A4D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2C4818">
        <w:rPr>
          <w:rFonts w:ascii="Calibri Light" w:eastAsiaTheme="minorEastAsia" w:hAnsi="Calibri Light" w:cs="Calibri Light"/>
          <w:color w:val="auto"/>
          <w:sz w:val="20"/>
          <w:szCs w:val="22"/>
        </w:rPr>
        <w:lastRenderedPageBreak/>
        <w:t>Entre mudanças de cor, os circuitos são limpos com solventes, que são posteriormente recuperados através de um destilador com capacidade de 45 l/h, permitindo a sua reutilização.</w:t>
      </w:r>
    </w:p>
    <w:p w14:paraId="3C489071" w14:textId="583257C2" w:rsidR="002C4818" w:rsidRDefault="002C4818" w:rsidP="002C4818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2C4818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As emissões gasosas, nomeadamente os compostos orgânicos voláteis (COV) gerados nas cabines de pintura e nos fornos, são captadas e tratadas num </w:t>
      </w:r>
      <w:proofErr w:type="spellStart"/>
      <w:r w:rsidRPr="002C4818">
        <w:rPr>
          <w:rFonts w:ascii="Calibri Light" w:eastAsiaTheme="minorEastAsia" w:hAnsi="Calibri Light" w:cs="Calibri Light"/>
          <w:color w:val="auto"/>
          <w:sz w:val="20"/>
          <w:szCs w:val="22"/>
        </w:rPr>
        <w:t>Oxidador</w:t>
      </w:r>
      <w:proofErr w:type="spellEnd"/>
      <w:r w:rsidRPr="002C4818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Térmico Regenerativo (RTO). Este equipamento opera a temperaturas superiores a 800 </w:t>
      </w:r>
      <w:r w:rsidR="00A36E28" w:rsidRPr="00A36E28">
        <w:rPr>
          <w:rFonts w:ascii="Calibri Light" w:hAnsi="Calibri Light" w:cs="Calibri Light"/>
          <w:vertAlign w:val="superscript"/>
        </w:rPr>
        <w:t>◦</w:t>
      </w:r>
      <w:r w:rsidR="00A36E28" w:rsidRPr="00356A4D">
        <w:rPr>
          <w:rFonts w:ascii="Calibri Light" w:hAnsi="Calibri Light" w:cs="Calibri Light"/>
        </w:rPr>
        <w:t>C</w:t>
      </w:r>
      <w:r w:rsidRPr="002C4818">
        <w:rPr>
          <w:rFonts w:ascii="Calibri Light" w:eastAsiaTheme="minorEastAsia" w:hAnsi="Calibri Light" w:cs="Calibri Light"/>
          <w:color w:val="auto"/>
          <w:sz w:val="20"/>
          <w:szCs w:val="22"/>
        </w:rPr>
        <w:t>, com uma eficiência de cerca de 99,3%, permitindo converter os poluentes em compostos menos nocivos, como vapor de água e CO₂.</w:t>
      </w:r>
      <w:r w:rsid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</w:t>
      </w:r>
      <w:r w:rsidR="004E3FC9"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Ligado à chaminé FF2, o RTO assegura o tratamento dos efluentes provenientes das cabines de pintura, bem como das fases de </w:t>
      </w:r>
      <w:r w:rsidR="004E3FC9" w:rsidRPr="004E3FC9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flash-</w:t>
      </w:r>
      <w:proofErr w:type="spellStart"/>
      <w:r w:rsidR="004E3FC9" w:rsidRPr="004E3FC9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off</w:t>
      </w:r>
      <w:proofErr w:type="spellEnd"/>
      <w:r w:rsidR="004E3FC9"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e dos fornos de secagem e polimerização.</w:t>
      </w:r>
      <w:r w:rsidR="004E3FC9" w:rsidRPr="004E3FC9">
        <w:rPr>
          <w:rFonts w:ascii="Arial" w:eastAsiaTheme="minorEastAsia" w:hAnsi="Arial" w:cstheme="minorBidi"/>
          <w:color w:val="auto"/>
          <w:sz w:val="20"/>
          <w:szCs w:val="22"/>
        </w:rPr>
        <w:t xml:space="preserve"> </w:t>
      </w:r>
    </w:p>
    <w:p w14:paraId="521645B9" w14:textId="713B4C04" w:rsidR="004E3FC9" w:rsidRDefault="004E3FC9" w:rsidP="002C4818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Todo o ambiente produtivo é controlado por 12 unidades de tratamento de ar (UTA) e </w:t>
      </w:r>
      <w:r w:rsidR="00497551">
        <w:rPr>
          <w:rFonts w:ascii="Calibri Light" w:eastAsiaTheme="minorEastAsia" w:hAnsi="Calibri Light" w:cs="Calibri Light"/>
          <w:color w:val="auto"/>
          <w:sz w:val="20"/>
          <w:szCs w:val="22"/>
        </w:rPr>
        <w:t>duas</w:t>
      </w:r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unidades de ar fresco (FAU), responsáveis por garantir as condições de temperatura, humidade e qualidade do ar nas zonas críticas. Este sistema é suportado por dois </w:t>
      </w:r>
      <w:proofErr w:type="spellStart"/>
      <w:r w:rsidRPr="004E3FC9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chillers</w:t>
      </w:r>
      <w:proofErr w:type="spellEnd"/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principais, que asseguram o arrefecimento necessário tanto às </w:t>
      </w:r>
      <w:proofErr w:type="spellStart"/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>UTAs</w:t>
      </w:r>
      <w:proofErr w:type="spellEnd"/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como às zonas de arrefecimento do processo.</w:t>
      </w:r>
      <w:r w:rsidR="00497551" w:rsidRPr="00497551">
        <w:rPr>
          <w:rFonts w:ascii="Arial" w:eastAsiaTheme="minorEastAsia" w:hAnsi="Arial" w:cstheme="minorBidi"/>
          <w:color w:val="auto"/>
          <w:sz w:val="20"/>
          <w:szCs w:val="22"/>
        </w:rPr>
        <w:t xml:space="preserve"> </w:t>
      </w:r>
      <w:r w:rsidR="00497551" w:rsidRPr="00497551">
        <w:rPr>
          <w:rFonts w:ascii="Calibri Light" w:eastAsiaTheme="minorEastAsia" w:hAnsi="Calibri Light" w:cs="Calibri Light"/>
          <w:color w:val="auto"/>
          <w:sz w:val="20"/>
          <w:szCs w:val="22"/>
        </w:rPr>
        <w:t>Para além destes, existem ainda sistemas de refrigeração de evaporação direta dedicados a cada cabine de pintura</w:t>
      </w:r>
      <w:r w:rsidR="00497551">
        <w:rPr>
          <w:rFonts w:ascii="Calibri Light" w:eastAsiaTheme="minorEastAsia" w:hAnsi="Calibri Light" w:cs="Calibri Light"/>
          <w:color w:val="auto"/>
          <w:sz w:val="20"/>
          <w:szCs w:val="22"/>
        </w:rPr>
        <w:t>.</w:t>
      </w:r>
    </w:p>
    <w:p w14:paraId="523B6BC1" w14:textId="09AE6808" w:rsidR="004E3FC9" w:rsidRPr="004E3FC9" w:rsidRDefault="004E3FC9" w:rsidP="004E3FC9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As águas residuais industriais provenientes das várias etapas do processo, incluindo purgas do </w:t>
      </w:r>
      <w:proofErr w:type="spellStart"/>
      <w:r w:rsidRPr="00820CC0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Power</w:t>
      </w:r>
      <w:proofErr w:type="spellEnd"/>
      <w:r w:rsidRPr="00820CC0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 xml:space="preserve"> </w:t>
      </w:r>
      <w:proofErr w:type="spellStart"/>
      <w:r w:rsidRPr="00820CC0">
        <w:rPr>
          <w:rFonts w:ascii="Calibri Light" w:eastAsiaTheme="minorEastAsia" w:hAnsi="Calibri Light" w:cs="Calibri Light"/>
          <w:i/>
          <w:iCs/>
          <w:color w:val="auto"/>
          <w:sz w:val="20"/>
          <w:szCs w:val="22"/>
        </w:rPr>
        <w:t>Wash</w:t>
      </w:r>
      <w:proofErr w:type="spellEnd"/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e limpezas de tanques, são encaminhadas para a ETARI, onde são sujeitas a tratamento físico-químico</w:t>
      </w:r>
      <w:r w:rsidR="00820CC0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, </w:t>
      </w:r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>antes da sua descarga no coletor municipal.</w:t>
      </w:r>
    </w:p>
    <w:p w14:paraId="4CA1B19D" w14:textId="4D0927A8" w:rsidR="004E3FC9" w:rsidRPr="004E3FC9" w:rsidRDefault="004E3FC9" w:rsidP="004E3FC9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Por fim, as peças são submetidas a uma inspeção visual, podendo ainda ser aplicada uma proteção em espuma (mousse), sendo depois embaladas e preparadas para expedição, maioritariamente com destino a Espanha. </w:t>
      </w:r>
      <w:r w:rsidR="00820CC0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Importa </w:t>
      </w:r>
      <w:r w:rsidR="00497551">
        <w:rPr>
          <w:rFonts w:ascii="Calibri Light" w:eastAsiaTheme="minorEastAsia" w:hAnsi="Calibri Light" w:cs="Calibri Light"/>
          <w:color w:val="auto"/>
          <w:sz w:val="20"/>
          <w:szCs w:val="22"/>
        </w:rPr>
        <w:t>salientar</w:t>
      </w:r>
      <w:r w:rsidR="00820CC0">
        <w:rPr>
          <w:rFonts w:ascii="Calibri Light" w:eastAsiaTheme="minorEastAsia" w:hAnsi="Calibri Light" w:cs="Calibri Light"/>
          <w:color w:val="auto"/>
          <w:sz w:val="20"/>
          <w:szCs w:val="22"/>
        </w:rPr>
        <w:t>, que e</w:t>
      </w:r>
      <w:r w:rsidRPr="004E3FC9">
        <w:rPr>
          <w:rFonts w:ascii="Calibri Light" w:eastAsiaTheme="minorEastAsia" w:hAnsi="Calibri Light" w:cs="Calibri Light"/>
          <w:color w:val="auto"/>
          <w:sz w:val="20"/>
          <w:szCs w:val="22"/>
        </w:rPr>
        <w:t>xiste uma “Sala Branca” dedicada à pintura manual de protótipos, que representa cerca de 0,05% da produção total.</w:t>
      </w:r>
    </w:p>
    <w:p w14:paraId="484CBB9B" w14:textId="728B40F9" w:rsidR="004E3FC9" w:rsidRDefault="00497551" w:rsidP="002C4818">
      <w:pPr>
        <w:pStyle w:val="Default"/>
        <w:tabs>
          <w:tab w:val="left" w:pos="284"/>
        </w:tabs>
        <w:spacing w:after="120" w:line="360" w:lineRule="auto"/>
        <w:jc w:val="both"/>
        <w:rPr>
          <w:rFonts w:ascii="Calibri Light" w:eastAsiaTheme="minorEastAsia" w:hAnsi="Calibri Light" w:cs="Calibri Light"/>
          <w:color w:val="auto"/>
          <w:sz w:val="20"/>
          <w:szCs w:val="22"/>
        </w:rPr>
      </w:pPr>
      <w:r w:rsidRPr="00497551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A instalação dispõe ainda de um gerador de emergência, com uma potência térmica de 35 </w:t>
      </w:r>
      <w:proofErr w:type="spellStart"/>
      <w:r w:rsidRPr="00497551">
        <w:rPr>
          <w:rFonts w:ascii="Calibri Light" w:eastAsiaTheme="minorEastAsia" w:hAnsi="Calibri Light" w:cs="Calibri Light"/>
          <w:color w:val="auto"/>
          <w:sz w:val="20"/>
          <w:szCs w:val="22"/>
        </w:rPr>
        <w:t>kWth</w:t>
      </w:r>
      <w:proofErr w:type="spellEnd"/>
      <w:r w:rsidRPr="00497551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, que assegura a continuidade do funcionamento dos sistemas </w:t>
      </w:r>
      <w:r w:rsidR="007851DA">
        <w:rPr>
          <w:rFonts w:ascii="Calibri Light" w:eastAsiaTheme="minorEastAsia" w:hAnsi="Calibri Light" w:cs="Calibri Light"/>
          <w:color w:val="auto"/>
          <w:sz w:val="20"/>
          <w:szCs w:val="22"/>
        </w:rPr>
        <w:t>mais fulcrais no processo,</w:t>
      </w:r>
      <w:r w:rsidRPr="00497551">
        <w:rPr>
          <w:rFonts w:ascii="Calibri Light" w:eastAsiaTheme="minorEastAsia" w:hAnsi="Calibri Light" w:cs="Calibri Light"/>
          <w:color w:val="auto"/>
          <w:sz w:val="20"/>
          <w:szCs w:val="22"/>
        </w:rPr>
        <w:t xml:space="preserve"> em caso de falha no fornecimento de energia elétrica.</w:t>
      </w:r>
    </w:p>
    <w:p w14:paraId="6DE9BA5B" w14:textId="0DADFC12" w:rsidR="002164A4" w:rsidRPr="006F2F60" w:rsidRDefault="006F2F60" w:rsidP="002164A4">
      <w:pPr>
        <w:rPr>
          <w:rFonts w:ascii="Calibri Light" w:hAnsi="Calibri Light" w:cs="Calibri Light"/>
        </w:rPr>
      </w:pPr>
      <w:r w:rsidRPr="006F2F60">
        <w:rPr>
          <w:rFonts w:ascii="Calibri Light" w:hAnsi="Calibri Light" w:cs="Calibri Light"/>
        </w:rPr>
        <w:t>O esquema seguinte descreve as várias etapas do processo produtivo da ALUDEC Sucursal, evidenciando as entradas de matérias-primas e energia, assim como as saídas sob a forma de resíduos e efluentes, tanto gasosos como líquidos</w:t>
      </w:r>
      <w:r w:rsidR="00EF20CE">
        <w:rPr>
          <w:rFonts w:ascii="Calibri Light" w:hAnsi="Calibri Light" w:cs="Calibri Light"/>
        </w:rPr>
        <w:t>.</w:t>
      </w:r>
    </w:p>
    <w:p w14:paraId="07584DD9" w14:textId="77777777" w:rsidR="002164A4" w:rsidRDefault="002164A4" w:rsidP="002164A4">
      <w:pPr>
        <w:rPr>
          <w:rFonts w:ascii="Calibri Light" w:hAnsi="Calibri Light" w:cs="Calibri Light"/>
        </w:rPr>
      </w:pPr>
    </w:p>
    <w:p w14:paraId="1A370789" w14:textId="77777777" w:rsidR="002164A4" w:rsidRDefault="002164A4" w:rsidP="002164A4"/>
    <w:p w14:paraId="56216FD7" w14:textId="77777777" w:rsidR="002164A4" w:rsidRDefault="002164A4" w:rsidP="002164A4"/>
    <w:p w14:paraId="4A329621" w14:textId="77777777" w:rsidR="002164A4" w:rsidRDefault="002164A4" w:rsidP="002164A4"/>
    <w:p w14:paraId="1B93E0A9" w14:textId="77777777" w:rsidR="002164A4" w:rsidRDefault="002164A4" w:rsidP="002164A4"/>
    <w:p w14:paraId="1373C71F" w14:textId="77777777" w:rsidR="002164A4" w:rsidRDefault="002164A4" w:rsidP="002164A4"/>
    <w:p w14:paraId="3EEA9DB7" w14:textId="77777777" w:rsidR="002164A4" w:rsidRDefault="002164A4" w:rsidP="002164A4"/>
    <w:p w14:paraId="43AA3B72" w14:textId="77777777" w:rsidR="00592398" w:rsidRDefault="006F2F60" w:rsidP="00234711">
      <w:pPr>
        <w:keepNext/>
        <w:jc w:val="center"/>
      </w:pPr>
      <w:r w:rsidRPr="006F2F60">
        <w:rPr>
          <w:noProof/>
        </w:rPr>
        <w:lastRenderedPageBreak/>
        <w:drawing>
          <wp:inline distT="0" distB="0" distL="0" distR="0" wp14:anchorId="23578865" wp14:editId="512F2D1C">
            <wp:extent cx="5557520" cy="3959542"/>
            <wp:effectExtent l="0" t="0" r="5080" b="3175"/>
            <wp:docPr id="3129975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975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332" cy="396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8D4BA" w14:textId="6A269DB2" w:rsidR="002164A4" w:rsidRPr="00592398" w:rsidRDefault="00592398" w:rsidP="00592398">
      <w:pPr>
        <w:pStyle w:val="Legenda"/>
        <w:jc w:val="center"/>
        <w:rPr>
          <w:rFonts w:ascii="Calibri Light" w:hAnsi="Calibri Light" w:cs="Calibri Light"/>
          <w:i w:val="0"/>
          <w:iCs w:val="0"/>
        </w:rPr>
      </w:pPr>
      <w:r w:rsidRPr="00592398">
        <w:rPr>
          <w:rFonts w:ascii="Calibri Light" w:hAnsi="Calibri Light" w:cs="Calibri Light"/>
          <w:i w:val="0"/>
          <w:iCs w:val="0"/>
        </w:rPr>
        <w:t xml:space="preserve">Figura </w:t>
      </w:r>
      <w:r w:rsidRPr="00592398">
        <w:rPr>
          <w:rFonts w:ascii="Calibri Light" w:hAnsi="Calibri Light" w:cs="Calibri Light"/>
          <w:i w:val="0"/>
          <w:iCs w:val="0"/>
        </w:rPr>
        <w:fldChar w:fldCharType="begin"/>
      </w:r>
      <w:r w:rsidRPr="00592398">
        <w:rPr>
          <w:rFonts w:ascii="Calibri Light" w:hAnsi="Calibri Light" w:cs="Calibri Light"/>
          <w:i w:val="0"/>
          <w:iCs w:val="0"/>
        </w:rPr>
        <w:instrText xml:space="preserve"> SEQ Figura \* ARABIC </w:instrText>
      </w:r>
      <w:r w:rsidRPr="00592398">
        <w:rPr>
          <w:rFonts w:ascii="Calibri Light" w:hAnsi="Calibri Light" w:cs="Calibri Light"/>
          <w:i w:val="0"/>
          <w:iCs w:val="0"/>
        </w:rPr>
        <w:fldChar w:fldCharType="separate"/>
      </w:r>
      <w:r w:rsidRPr="00592398">
        <w:rPr>
          <w:rFonts w:ascii="Calibri Light" w:hAnsi="Calibri Light" w:cs="Calibri Light"/>
          <w:i w:val="0"/>
          <w:iCs w:val="0"/>
          <w:noProof/>
        </w:rPr>
        <w:t>1</w:t>
      </w:r>
      <w:r w:rsidRPr="00592398">
        <w:rPr>
          <w:rFonts w:ascii="Calibri Light" w:hAnsi="Calibri Light" w:cs="Calibri Light"/>
          <w:i w:val="0"/>
          <w:iCs w:val="0"/>
        </w:rPr>
        <w:fldChar w:fldCharType="end"/>
      </w:r>
      <w:r w:rsidRPr="00592398">
        <w:rPr>
          <w:rFonts w:ascii="Calibri Light" w:hAnsi="Calibri Light" w:cs="Calibri Light"/>
          <w:i w:val="0"/>
          <w:iCs w:val="0"/>
        </w:rPr>
        <w:t xml:space="preserve"> - Fluxograma do processo produtivo.</w:t>
      </w:r>
    </w:p>
    <w:sectPr w:rsidR="002164A4" w:rsidRPr="00592398" w:rsidSect="00A13F6B">
      <w:headerReference w:type="default" r:id="rId8"/>
      <w:footerReference w:type="default" r:id="rId9"/>
      <w:pgSz w:w="11906" w:h="16838"/>
      <w:pgMar w:top="1418" w:right="851" w:bottom="567" w:left="85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0978" w14:textId="77777777" w:rsidR="00B313AC" w:rsidRDefault="00B313AC" w:rsidP="00530BC9">
      <w:pPr>
        <w:spacing w:line="240" w:lineRule="auto"/>
      </w:pPr>
      <w:r>
        <w:separator/>
      </w:r>
    </w:p>
  </w:endnote>
  <w:endnote w:type="continuationSeparator" w:id="0">
    <w:p w14:paraId="31FFC8DC" w14:textId="77777777" w:rsidR="00B313AC" w:rsidRDefault="00B313AC" w:rsidP="00530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F4F6" w14:textId="5A7A27A3" w:rsidR="00530BC9" w:rsidRDefault="00EB54A0">
    <w:pPr>
      <w:pStyle w:val="Rodap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570B1851" wp14:editId="600532EB">
              <wp:simplePos x="0" y="0"/>
              <wp:positionH relativeFrom="margin">
                <wp:posOffset>4258945</wp:posOffset>
              </wp:positionH>
              <wp:positionV relativeFrom="paragraph">
                <wp:posOffset>192405</wp:posOffset>
              </wp:positionV>
              <wp:extent cx="2360930" cy="1404620"/>
              <wp:effectExtent l="0" t="0" r="0" b="4445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id w:val="-163062704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libri Light" w:hAnsi="Calibri Light" w:cs="Calibri Light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6D13F0" w14:textId="4BC7AB93" w:rsidR="00A13F6B" w:rsidRPr="00352AE8" w:rsidRDefault="00A13F6B" w:rsidP="00A13F6B">
                                  <w:pPr>
                                    <w:pStyle w:val="Rodap"/>
                                    <w:jc w:val="right"/>
                                    <w:rPr>
                                      <w:rFonts w:ascii="Calibri Light" w:hAnsi="Calibri Light" w:cs="Calibri Light"/>
                                      <w:sz w:val="16"/>
                                      <w:szCs w:val="16"/>
                                    </w:rPr>
                                  </w:pPr>
                                  <w:r w:rsidRPr="00352AE8">
                                    <w:rPr>
                                      <w:rFonts w:ascii="Calibri Light" w:hAnsi="Calibri Light" w:cs="Calibri Light"/>
                                      <w:sz w:val="16"/>
                                      <w:szCs w:val="16"/>
                                      <w:lang w:val="pt-BR"/>
                                    </w:rPr>
                                    <w:t xml:space="preserve">Pág. </w:t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sz w:val="16"/>
                                      <w:szCs w:val="16"/>
                                      <w:lang w:val="pt-BR"/>
                                    </w:rPr>
                                    <w:t xml:space="preserve"> de </w:t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52AE8">
                                    <w:rPr>
                                      <w:rFonts w:ascii="Calibri Light" w:hAnsi="Calibri Light" w:cs="Calibri Light"/>
                                      <w:color w:val="8EC73E" w:themeColor="accent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0B185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35.35pt;margin-top:15.1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LWnOQjiAAAACwEAAA8AAAAAAAAAAAAAAAAAaAQAAGRycy9kb3ducmV2LnhtbFBLBQYAAAAABAAE&#10;APMAAAB3BQAAAAA=&#10;" stroked="f">
              <v:textbox style="mso-fit-shape-to-text:t">
                <w:txbxContent>
                  <w:sdt>
                    <w:sdtP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id w:val="-1630627048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libri Light" w:hAnsi="Calibri Light" w:cs="Calibri Light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156D13F0" w14:textId="4BC7AB93" w:rsidR="00A13F6B" w:rsidRPr="00352AE8" w:rsidRDefault="00A13F6B" w:rsidP="00A13F6B">
                            <w:pPr>
                              <w:pStyle w:val="Rodap"/>
                              <w:jc w:val="right"/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</w:pPr>
                            <w:r w:rsidRPr="00352AE8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  <w:lang w:val="pt-BR"/>
                              </w:rPr>
                              <w:t xml:space="preserve">Pág. </w:t>
                            </w:r>
                            <w:r w:rsidRPr="00352AE8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8EC73E" w:themeColor="accent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52AE8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8EC73E" w:themeColor="accent1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352AE8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8EC73E" w:themeColor="accent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52AE8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8EC73E" w:themeColor="accent1"/>
                                <w:sz w:val="16"/>
                                <w:szCs w:val="16"/>
                              </w:rPr>
                              <w:t>1</w:t>
                            </w:r>
                            <w:r w:rsidRPr="00352AE8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8EC73E" w:themeColor="accent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52AE8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  <w:lang w:val="pt-BR"/>
                              </w:rPr>
                              <w:t xml:space="preserve"> de </w:t>
                            </w:r>
                            <w:r w:rsidRPr="00352AE8">
                              <w:rPr>
                                <w:rFonts w:ascii="Calibri Light" w:hAnsi="Calibri Light" w:cs="Calibri Light"/>
                                <w:color w:val="8EC73E" w:themeColor="accent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52AE8">
                              <w:rPr>
                                <w:rFonts w:ascii="Calibri Light" w:hAnsi="Calibri Light" w:cs="Calibri Light"/>
                                <w:color w:val="8EC73E" w:themeColor="accent1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352AE8">
                              <w:rPr>
                                <w:rFonts w:ascii="Calibri Light" w:hAnsi="Calibri Light" w:cs="Calibri Light"/>
                                <w:color w:val="8EC73E" w:themeColor="accent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352AE8">
                              <w:rPr>
                                <w:rFonts w:ascii="Calibri Light" w:hAnsi="Calibri Light" w:cs="Calibri Light"/>
                                <w:color w:val="8EC73E" w:themeColor="accent1"/>
                                <w:sz w:val="16"/>
                                <w:szCs w:val="16"/>
                              </w:rPr>
                              <w:t>1</w:t>
                            </w:r>
                            <w:r w:rsidRPr="00352AE8">
                              <w:rPr>
                                <w:rFonts w:ascii="Calibri Light" w:hAnsi="Calibri Light" w:cs="Calibri Light"/>
                                <w:color w:val="8EC73E" w:themeColor="accent1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A13F6B">
      <w:rPr>
        <w:noProof/>
      </w:rPr>
      <w:drawing>
        <wp:anchor distT="0" distB="0" distL="114300" distR="114300" simplePos="0" relativeHeight="251661312" behindDoc="1" locked="0" layoutInCell="1" allowOverlap="1" wp14:anchorId="0B1AD2B7" wp14:editId="76615F77">
          <wp:simplePos x="0" y="0"/>
          <wp:positionH relativeFrom="page">
            <wp:align>left</wp:align>
          </wp:positionH>
          <wp:positionV relativeFrom="paragraph">
            <wp:posOffset>396240</wp:posOffset>
          </wp:positionV>
          <wp:extent cx="3875405" cy="205105"/>
          <wp:effectExtent l="0" t="0" r="0" b="444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540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13F6B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EE0E" w14:textId="77777777" w:rsidR="00B313AC" w:rsidRDefault="00B313AC" w:rsidP="00530BC9">
      <w:pPr>
        <w:spacing w:line="240" w:lineRule="auto"/>
      </w:pPr>
      <w:r>
        <w:separator/>
      </w:r>
    </w:p>
  </w:footnote>
  <w:footnote w:type="continuationSeparator" w:id="0">
    <w:p w14:paraId="25D6FAA7" w14:textId="77777777" w:rsidR="00B313AC" w:rsidRDefault="00B313AC" w:rsidP="00530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7DCF" w14:textId="6FC0B508" w:rsidR="00530BC9" w:rsidRDefault="008C5BA8">
    <w:pPr>
      <w:pStyle w:val="Cabealho"/>
    </w:pPr>
    <w:r>
      <w:rPr>
        <w:rFonts w:asciiTheme="majorHAnsi" w:hAnsiTheme="majorHAnsi" w:cstheme="minorHAnsi"/>
        <w:b/>
        <w:bCs/>
        <w:noProof/>
        <w:color w:val="FFFFFF" w:themeColor="background1"/>
      </w:rPr>
      <w:drawing>
        <wp:anchor distT="0" distB="0" distL="114300" distR="114300" simplePos="0" relativeHeight="251664384" behindDoc="0" locked="0" layoutInCell="1" allowOverlap="1" wp14:anchorId="2BD7A85E" wp14:editId="1CCE7BE4">
          <wp:simplePos x="0" y="0"/>
          <wp:positionH relativeFrom="margin">
            <wp:align>right</wp:align>
          </wp:positionH>
          <wp:positionV relativeFrom="paragraph">
            <wp:posOffset>-374015</wp:posOffset>
          </wp:positionV>
          <wp:extent cx="433705" cy="433705"/>
          <wp:effectExtent l="0" t="0" r="4445" b="4445"/>
          <wp:wrapThrough wrapText="bothSides">
            <wp:wrapPolygon edited="0">
              <wp:start x="0" y="0"/>
              <wp:lineTo x="0" y="20873"/>
              <wp:lineTo x="20873" y="20873"/>
              <wp:lineTo x="20873" y="0"/>
              <wp:lineTo x="0" y="0"/>
            </wp:wrapPolygon>
          </wp:wrapThrough>
          <wp:docPr id="1322543233" name="Imagem 2" descr="Uma imagem com Tipo de letra, texto, Gráficos, logótip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543233" name="Imagem 2" descr="Uma imagem com Tipo de letra, texto, Gráficos, logótipo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" cy="433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61D">
      <w:rPr>
        <w:noProof/>
      </w:rPr>
      <w:drawing>
        <wp:anchor distT="0" distB="0" distL="114300" distR="114300" simplePos="0" relativeHeight="251662336" behindDoc="1" locked="0" layoutInCell="1" allowOverlap="1" wp14:anchorId="41AA810C" wp14:editId="1F0B49C4">
          <wp:simplePos x="0" y="0"/>
          <wp:positionH relativeFrom="page">
            <wp:posOffset>-225425</wp:posOffset>
          </wp:positionH>
          <wp:positionV relativeFrom="paragraph">
            <wp:posOffset>-710565</wp:posOffset>
          </wp:positionV>
          <wp:extent cx="7783830" cy="781050"/>
          <wp:effectExtent l="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8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3FC134" w14:textId="06207038" w:rsidR="00530BC9" w:rsidRDefault="00530B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3AB"/>
    <w:multiLevelType w:val="multilevel"/>
    <w:tmpl w:val="1D3C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676B5"/>
    <w:multiLevelType w:val="hybridMultilevel"/>
    <w:tmpl w:val="6BD68A88"/>
    <w:lvl w:ilvl="0" w:tplc="F334966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trike w:val="0"/>
        <w:dstrike w:val="0"/>
        <w:color w:val="3B1D16" w:themeColor="accent2"/>
        <w:sz w:val="22"/>
        <w:szCs w:val="24"/>
        <w:u w:val="none" w:color="000000"/>
        <w:vertAlign w:val="baseline"/>
      </w:rPr>
    </w:lvl>
    <w:lvl w:ilvl="1" w:tplc="F33496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1D16" w:themeColor="accent2"/>
        <w:sz w:val="22"/>
        <w:szCs w:val="24"/>
        <w:u w:val="none" w:color="000000"/>
        <w:vertAlign w:val="baseline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8C5353"/>
    <w:multiLevelType w:val="multilevel"/>
    <w:tmpl w:val="9CC8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7203E"/>
    <w:multiLevelType w:val="multilevel"/>
    <w:tmpl w:val="5B88C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55544C5"/>
    <w:multiLevelType w:val="hybridMultilevel"/>
    <w:tmpl w:val="D5BC1EE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947D8"/>
    <w:multiLevelType w:val="multilevel"/>
    <w:tmpl w:val="BC72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46DED"/>
    <w:multiLevelType w:val="hybridMultilevel"/>
    <w:tmpl w:val="97341710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E25E6"/>
    <w:multiLevelType w:val="hybridMultilevel"/>
    <w:tmpl w:val="68864574"/>
    <w:lvl w:ilvl="0" w:tplc="DCEABD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A5D264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7FCF"/>
    <w:multiLevelType w:val="hybridMultilevel"/>
    <w:tmpl w:val="EAE85F4C"/>
    <w:lvl w:ilvl="0" w:tplc="AC6648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EC73E" w:themeColor="accent1"/>
        <w:sz w:val="20"/>
        <w:u w:color="A5D26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A283A"/>
    <w:multiLevelType w:val="hybridMultilevel"/>
    <w:tmpl w:val="DA08F118"/>
    <w:lvl w:ilvl="0" w:tplc="2E2EF1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A0E29"/>
    <w:multiLevelType w:val="hybridMultilevel"/>
    <w:tmpl w:val="39E2F506"/>
    <w:lvl w:ilvl="0" w:tplc="DCEABD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A5D264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D5ADD"/>
    <w:multiLevelType w:val="hybridMultilevel"/>
    <w:tmpl w:val="3D8EDCE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90A5F"/>
    <w:multiLevelType w:val="multilevel"/>
    <w:tmpl w:val="0C20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9E0C75"/>
    <w:multiLevelType w:val="hybridMultilevel"/>
    <w:tmpl w:val="15A836A8"/>
    <w:lvl w:ilvl="0" w:tplc="14A8BE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8EC73E" w:themeColor="accent1"/>
        <w:u w:color="8EC73E" w:themeColor="accent1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8589B"/>
    <w:multiLevelType w:val="hybridMultilevel"/>
    <w:tmpl w:val="49769CF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81CBB"/>
    <w:multiLevelType w:val="hybridMultilevel"/>
    <w:tmpl w:val="11A0A962"/>
    <w:lvl w:ilvl="0" w:tplc="11F2F128">
      <w:start w:val="56"/>
      <w:numFmt w:val="decimal"/>
      <w:lvlText w:val="%1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66F5C"/>
    <w:multiLevelType w:val="multilevel"/>
    <w:tmpl w:val="E3DA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107015"/>
    <w:multiLevelType w:val="hybridMultilevel"/>
    <w:tmpl w:val="6F0CBC1A"/>
    <w:lvl w:ilvl="0" w:tplc="6C3A78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A5D26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463A1"/>
    <w:multiLevelType w:val="multilevel"/>
    <w:tmpl w:val="C308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93D01"/>
    <w:multiLevelType w:val="multilevel"/>
    <w:tmpl w:val="2FF8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766D6"/>
    <w:multiLevelType w:val="hybridMultilevel"/>
    <w:tmpl w:val="DDB2777C"/>
    <w:lvl w:ilvl="0" w:tplc="BFBACF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  <w:sz w:val="20"/>
        <w:szCs w:val="18"/>
        <w:u w:color="A5D26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74DA8"/>
    <w:multiLevelType w:val="hybridMultilevel"/>
    <w:tmpl w:val="7F22CB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418BA"/>
    <w:multiLevelType w:val="hybridMultilevel"/>
    <w:tmpl w:val="D514E24E"/>
    <w:lvl w:ilvl="0" w:tplc="F33496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1D16" w:themeColor="accent2"/>
        <w:sz w:val="22"/>
        <w:szCs w:val="24"/>
        <w:u w:val="none" w:color="000000"/>
        <w:vertAlign w:val="baseline"/>
      </w:rPr>
    </w:lvl>
    <w:lvl w:ilvl="1" w:tplc="7D5EE56C">
      <w:numFmt w:val="bullet"/>
      <w:lvlText w:val="•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2842"/>
    <w:multiLevelType w:val="hybridMultilevel"/>
    <w:tmpl w:val="6220D93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5544F"/>
    <w:multiLevelType w:val="hybridMultilevel"/>
    <w:tmpl w:val="CD747B18"/>
    <w:lvl w:ilvl="0" w:tplc="BA3C44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93A91"/>
    <w:multiLevelType w:val="hybridMultilevel"/>
    <w:tmpl w:val="3390725E"/>
    <w:lvl w:ilvl="0" w:tplc="89A4C9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00BAB"/>
    <w:multiLevelType w:val="hybridMultilevel"/>
    <w:tmpl w:val="B5DC3584"/>
    <w:lvl w:ilvl="0" w:tplc="F7D64D9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7843A06"/>
    <w:multiLevelType w:val="hybridMultilevel"/>
    <w:tmpl w:val="5840FB0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53AF"/>
    <w:multiLevelType w:val="multilevel"/>
    <w:tmpl w:val="49CE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3D3771"/>
    <w:multiLevelType w:val="multilevel"/>
    <w:tmpl w:val="6D86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363525"/>
    <w:multiLevelType w:val="multilevel"/>
    <w:tmpl w:val="47C6D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u w:color="A5D26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B06E28"/>
    <w:multiLevelType w:val="hybridMultilevel"/>
    <w:tmpl w:val="9E627DB2"/>
    <w:lvl w:ilvl="0" w:tplc="250ECF7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B4CA4"/>
    <w:multiLevelType w:val="hybridMultilevel"/>
    <w:tmpl w:val="E1785C54"/>
    <w:lvl w:ilvl="0" w:tplc="08160017">
      <w:start w:val="1"/>
      <w:numFmt w:val="lowerLetter"/>
      <w:lvlText w:val="%1)"/>
      <w:lvlJc w:val="left"/>
      <w:pPr>
        <w:ind w:left="862" w:hanging="360"/>
      </w:pPr>
    </w:lvl>
    <w:lvl w:ilvl="1" w:tplc="08160019" w:tentative="1">
      <w:start w:val="1"/>
      <w:numFmt w:val="lowerLetter"/>
      <w:lvlText w:val="%2."/>
      <w:lvlJc w:val="left"/>
      <w:pPr>
        <w:ind w:left="1582" w:hanging="360"/>
      </w:pPr>
    </w:lvl>
    <w:lvl w:ilvl="2" w:tplc="0816001B" w:tentative="1">
      <w:start w:val="1"/>
      <w:numFmt w:val="lowerRoman"/>
      <w:lvlText w:val="%3."/>
      <w:lvlJc w:val="right"/>
      <w:pPr>
        <w:ind w:left="2302" w:hanging="180"/>
      </w:pPr>
    </w:lvl>
    <w:lvl w:ilvl="3" w:tplc="0816000F" w:tentative="1">
      <w:start w:val="1"/>
      <w:numFmt w:val="decimal"/>
      <w:lvlText w:val="%4."/>
      <w:lvlJc w:val="left"/>
      <w:pPr>
        <w:ind w:left="3022" w:hanging="360"/>
      </w:pPr>
    </w:lvl>
    <w:lvl w:ilvl="4" w:tplc="08160019" w:tentative="1">
      <w:start w:val="1"/>
      <w:numFmt w:val="lowerLetter"/>
      <w:lvlText w:val="%5."/>
      <w:lvlJc w:val="left"/>
      <w:pPr>
        <w:ind w:left="3742" w:hanging="360"/>
      </w:pPr>
    </w:lvl>
    <w:lvl w:ilvl="5" w:tplc="0816001B" w:tentative="1">
      <w:start w:val="1"/>
      <w:numFmt w:val="lowerRoman"/>
      <w:lvlText w:val="%6."/>
      <w:lvlJc w:val="right"/>
      <w:pPr>
        <w:ind w:left="4462" w:hanging="180"/>
      </w:pPr>
    </w:lvl>
    <w:lvl w:ilvl="6" w:tplc="0816000F" w:tentative="1">
      <w:start w:val="1"/>
      <w:numFmt w:val="decimal"/>
      <w:lvlText w:val="%7."/>
      <w:lvlJc w:val="left"/>
      <w:pPr>
        <w:ind w:left="5182" w:hanging="360"/>
      </w:pPr>
    </w:lvl>
    <w:lvl w:ilvl="7" w:tplc="08160019" w:tentative="1">
      <w:start w:val="1"/>
      <w:numFmt w:val="lowerLetter"/>
      <w:lvlText w:val="%8."/>
      <w:lvlJc w:val="left"/>
      <w:pPr>
        <w:ind w:left="5902" w:hanging="360"/>
      </w:pPr>
    </w:lvl>
    <w:lvl w:ilvl="8" w:tplc="08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9565E69"/>
    <w:multiLevelType w:val="hybridMultilevel"/>
    <w:tmpl w:val="C2A26D68"/>
    <w:lvl w:ilvl="0" w:tplc="F586BDFA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137D4"/>
    <w:multiLevelType w:val="multilevel"/>
    <w:tmpl w:val="011CEEBA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7CED6DA7"/>
    <w:multiLevelType w:val="hybridMultilevel"/>
    <w:tmpl w:val="BC12A42C"/>
    <w:lvl w:ilvl="0" w:tplc="89A4C9F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82" w:hanging="360"/>
      </w:pPr>
    </w:lvl>
    <w:lvl w:ilvl="2" w:tplc="0816001B" w:tentative="1">
      <w:start w:val="1"/>
      <w:numFmt w:val="lowerRoman"/>
      <w:lvlText w:val="%3."/>
      <w:lvlJc w:val="right"/>
      <w:pPr>
        <w:ind w:left="2302" w:hanging="180"/>
      </w:pPr>
    </w:lvl>
    <w:lvl w:ilvl="3" w:tplc="0816000F" w:tentative="1">
      <w:start w:val="1"/>
      <w:numFmt w:val="decimal"/>
      <w:lvlText w:val="%4."/>
      <w:lvlJc w:val="left"/>
      <w:pPr>
        <w:ind w:left="3022" w:hanging="360"/>
      </w:pPr>
    </w:lvl>
    <w:lvl w:ilvl="4" w:tplc="08160019" w:tentative="1">
      <w:start w:val="1"/>
      <w:numFmt w:val="lowerLetter"/>
      <w:lvlText w:val="%5."/>
      <w:lvlJc w:val="left"/>
      <w:pPr>
        <w:ind w:left="3742" w:hanging="360"/>
      </w:pPr>
    </w:lvl>
    <w:lvl w:ilvl="5" w:tplc="0816001B" w:tentative="1">
      <w:start w:val="1"/>
      <w:numFmt w:val="lowerRoman"/>
      <w:lvlText w:val="%6."/>
      <w:lvlJc w:val="right"/>
      <w:pPr>
        <w:ind w:left="4462" w:hanging="180"/>
      </w:pPr>
    </w:lvl>
    <w:lvl w:ilvl="6" w:tplc="0816000F" w:tentative="1">
      <w:start w:val="1"/>
      <w:numFmt w:val="decimal"/>
      <w:lvlText w:val="%7."/>
      <w:lvlJc w:val="left"/>
      <w:pPr>
        <w:ind w:left="5182" w:hanging="360"/>
      </w:pPr>
    </w:lvl>
    <w:lvl w:ilvl="7" w:tplc="08160019" w:tentative="1">
      <w:start w:val="1"/>
      <w:numFmt w:val="lowerLetter"/>
      <w:lvlText w:val="%8."/>
      <w:lvlJc w:val="left"/>
      <w:pPr>
        <w:ind w:left="5902" w:hanging="360"/>
      </w:pPr>
    </w:lvl>
    <w:lvl w:ilvl="8" w:tplc="08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F5B2D31"/>
    <w:multiLevelType w:val="multilevel"/>
    <w:tmpl w:val="CF66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605CE6"/>
    <w:multiLevelType w:val="hybridMultilevel"/>
    <w:tmpl w:val="732488DA"/>
    <w:lvl w:ilvl="0" w:tplc="BA3C44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84034"/>
    <w:multiLevelType w:val="multilevel"/>
    <w:tmpl w:val="87FC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103884">
    <w:abstractNumId w:val="3"/>
  </w:num>
  <w:num w:numId="2" w16cid:durableId="1660962412">
    <w:abstractNumId w:val="37"/>
  </w:num>
  <w:num w:numId="3" w16cid:durableId="1415933686">
    <w:abstractNumId w:val="34"/>
  </w:num>
  <w:num w:numId="4" w16cid:durableId="471557008">
    <w:abstractNumId w:val="24"/>
  </w:num>
  <w:num w:numId="5" w16cid:durableId="1757703912">
    <w:abstractNumId w:val="4"/>
  </w:num>
  <w:num w:numId="6" w16cid:durableId="909118844">
    <w:abstractNumId w:val="15"/>
    <w:lvlOverride w:ilvl="0">
      <w:startOverride w:val="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3560043">
    <w:abstractNumId w:val="26"/>
  </w:num>
  <w:num w:numId="8" w16cid:durableId="763915624">
    <w:abstractNumId w:val="15"/>
  </w:num>
  <w:num w:numId="9" w16cid:durableId="929390895">
    <w:abstractNumId w:val="8"/>
  </w:num>
  <w:num w:numId="10" w16cid:durableId="1776634650">
    <w:abstractNumId w:val="9"/>
  </w:num>
  <w:num w:numId="11" w16cid:durableId="30500795">
    <w:abstractNumId w:val="11"/>
  </w:num>
  <w:num w:numId="12" w16cid:durableId="1803957405">
    <w:abstractNumId w:val="13"/>
  </w:num>
  <w:num w:numId="13" w16cid:durableId="195046317">
    <w:abstractNumId w:val="28"/>
  </w:num>
  <w:num w:numId="14" w16cid:durableId="1950694290">
    <w:abstractNumId w:val="29"/>
  </w:num>
  <w:num w:numId="15" w16cid:durableId="212936355">
    <w:abstractNumId w:val="36"/>
  </w:num>
  <w:num w:numId="16" w16cid:durableId="62067849">
    <w:abstractNumId w:val="18"/>
  </w:num>
  <w:num w:numId="17" w16cid:durableId="1919944813">
    <w:abstractNumId w:val="0"/>
  </w:num>
  <w:num w:numId="18" w16cid:durableId="1430856324">
    <w:abstractNumId w:val="22"/>
  </w:num>
  <w:num w:numId="19" w16cid:durableId="1523546705">
    <w:abstractNumId w:val="38"/>
  </w:num>
  <w:num w:numId="20" w16cid:durableId="1581285325">
    <w:abstractNumId w:val="19"/>
  </w:num>
  <w:num w:numId="21" w16cid:durableId="550307786">
    <w:abstractNumId w:val="1"/>
  </w:num>
  <w:num w:numId="22" w16cid:durableId="1319531982">
    <w:abstractNumId w:val="17"/>
  </w:num>
  <w:num w:numId="23" w16cid:durableId="123932816">
    <w:abstractNumId w:val="10"/>
  </w:num>
  <w:num w:numId="24" w16cid:durableId="1864785492">
    <w:abstractNumId w:val="5"/>
  </w:num>
  <w:num w:numId="25" w16cid:durableId="41564824">
    <w:abstractNumId w:val="7"/>
  </w:num>
  <w:num w:numId="26" w16cid:durableId="1449161501">
    <w:abstractNumId w:val="33"/>
  </w:num>
  <w:num w:numId="27" w16cid:durableId="2039890863">
    <w:abstractNumId w:val="20"/>
  </w:num>
  <w:num w:numId="28" w16cid:durableId="1020738538">
    <w:abstractNumId w:val="16"/>
  </w:num>
  <w:num w:numId="29" w16cid:durableId="1233926339">
    <w:abstractNumId w:val="2"/>
  </w:num>
  <w:num w:numId="30" w16cid:durableId="317731069">
    <w:abstractNumId w:val="12"/>
  </w:num>
  <w:num w:numId="31" w16cid:durableId="2107731765">
    <w:abstractNumId w:val="30"/>
  </w:num>
  <w:num w:numId="32" w16cid:durableId="1603538222">
    <w:abstractNumId w:val="14"/>
  </w:num>
  <w:num w:numId="33" w16cid:durableId="1909225985">
    <w:abstractNumId w:val="23"/>
  </w:num>
  <w:num w:numId="34" w16cid:durableId="1737514785">
    <w:abstractNumId w:val="21"/>
  </w:num>
  <w:num w:numId="35" w16cid:durableId="605308077">
    <w:abstractNumId w:val="31"/>
  </w:num>
  <w:num w:numId="36" w16cid:durableId="4478364">
    <w:abstractNumId w:val="25"/>
  </w:num>
  <w:num w:numId="37" w16cid:durableId="707726836">
    <w:abstractNumId w:val="35"/>
  </w:num>
  <w:num w:numId="38" w16cid:durableId="648679100">
    <w:abstractNumId w:val="32"/>
  </w:num>
  <w:num w:numId="39" w16cid:durableId="1794790010">
    <w:abstractNumId w:val="27"/>
  </w:num>
  <w:num w:numId="40" w16cid:durableId="1546404496">
    <w:abstractNumId w:val="6"/>
  </w:num>
  <w:num w:numId="41" w16cid:durableId="8967400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75"/>
    <w:rsid w:val="00001356"/>
    <w:rsid w:val="00017EA8"/>
    <w:rsid w:val="00026A93"/>
    <w:rsid w:val="00032478"/>
    <w:rsid w:val="0003319D"/>
    <w:rsid w:val="000339A6"/>
    <w:rsid w:val="00035699"/>
    <w:rsid w:val="00036638"/>
    <w:rsid w:val="00037671"/>
    <w:rsid w:val="0004633F"/>
    <w:rsid w:val="0006149F"/>
    <w:rsid w:val="000720C6"/>
    <w:rsid w:val="00080325"/>
    <w:rsid w:val="00086997"/>
    <w:rsid w:val="0009345D"/>
    <w:rsid w:val="00095C2D"/>
    <w:rsid w:val="000A5AD8"/>
    <w:rsid w:val="000B3CA7"/>
    <w:rsid w:val="000C22E8"/>
    <w:rsid w:val="000C52BB"/>
    <w:rsid w:val="000C7CD4"/>
    <w:rsid w:val="000D2D15"/>
    <w:rsid w:val="000D5595"/>
    <w:rsid w:val="000D6142"/>
    <w:rsid w:val="000E3522"/>
    <w:rsid w:val="000F6877"/>
    <w:rsid w:val="00114C1C"/>
    <w:rsid w:val="00122F33"/>
    <w:rsid w:val="00124C08"/>
    <w:rsid w:val="00135718"/>
    <w:rsid w:val="00150C86"/>
    <w:rsid w:val="00154FBD"/>
    <w:rsid w:val="001622DC"/>
    <w:rsid w:val="001667D2"/>
    <w:rsid w:val="001676E3"/>
    <w:rsid w:val="00171D22"/>
    <w:rsid w:val="0018381C"/>
    <w:rsid w:val="0018561D"/>
    <w:rsid w:val="00187CEC"/>
    <w:rsid w:val="001A0501"/>
    <w:rsid w:val="001A53C8"/>
    <w:rsid w:val="001B1529"/>
    <w:rsid w:val="001B2DFB"/>
    <w:rsid w:val="001B4DEF"/>
    <w:rsid w:val="001C5699"/>
    <w:rsid w:val="002024C6"/>
    <w:rsid w:val="00213A0A"/>
    <w:rsid w:val="002152BB"/>
    <w:rsid w:val="002164A4"/>
    <w:rsid w:val="00217289"/>
    <w:rsid w:val="00221E59"/>
    <w:rsid w:val="0023148A"/>
    <w:rsid w:val="00234711"/>
    <w:rsid w:val="00237764"/>
    <w:rsid w:val="00251C15"/>
    <w:rsid w:val="002613D4"/>
    <w:rsid w:val="0026636C"/>
    <w:rsid w:val="00267327"/>
    <w:rsid w:val="00275811"/>
    <w:rsid w:val="00277967"/>
    <w:rsid w:val="00282A9C"/>
    <w:rsid w:val="002921DD"/>
    <w:rsid w:val="00292B17"/>
    <w:rsid w:val="002A055E"/>
    <w:rsid w:val="002C194E"/>
    <w:rsid w:val="002C3F31"/>
    <w:rsid w:val="002C4818"/>
    <w:rsid w:val="002C603A"/>
    <w:rsid w:val="002D080E"/>
    <w:rsid w:val="002D0FCA"/>
    <w:rsid w:val="002D18D0"/>
    <w:rsid w:val="002D1D92"/>
    <w:rsid w:val="002D38C4"/>
    <w:rsid w:val="002D5875"/>
    <w:rsid w:val="002E5282"/>
    <w:rsid w:val="002E5D92"/>
    <w:rsid w:val="00305A60"/>
    <w:rsid w:val="00306FBB"/>
    <w:rsid w:val="00311973"/>
    <w:rsid w:val="00324744"/>
    <w:rsid w:val="00324E50"/>
    <w:rsid w:val="003267B5"/>
    <w:rsid w:val="00330319"/>
    <w:rsid w:val="00330F7F"/>
    <w:rsid w:val="00333EF9"/>
    <w:rsid w:val="00336768"/>
    <w:rsid w:val="00352AE8"/>
    <w:rsid w:val="00356A4D"/>
    <w:rsid w:val="0036041D"/>
    <w:rsid w:val="00374AFA"/>
    <w:rsid w:val="00376294"/>
    <w:rsid w:val="00383B58"/>
    <w:rsid w:val="003948A4"/>
    <w:rsid w:val="003A03AA"/>
    <w:rsid w:val="003A5369"/>
    <w:rsid w:val="003A7B92"/>
    <w:rsid w:val="003B368E"/>
    <w:rsid w:val="003B4844"/>
    <w:rsid w:val="003C10BD"/>
    <w:rsid w:val="003C3344"/>
    <w:rsid w:val="003C7BF8"/>
    <w:rsid w:val="003D374C"/>
    <w:rsid w:val="003D3C8B"/>
    <w:rsid w:val="003E27E1"/>
    <w:rsid w:val="0041331E"/>
    <w:rsid w:val="00421671"/>
    <w:rsid w:val="00425399"/>
    <w:rsid w:val="00431CA1"/>
    <w:rsid w:val="0044081F"/>
    <w:rsid w:val="00445F6F"/>
    <w:rsid w:val="004502A6"/>
    <w:rsid w:val="00451F28"/>
    <w:rsid w:val="00454CCB"/>
    <w:rsid w:val="004703BA"/>
    <w:rsid w:val="00473316"/>
    <w:rsid w:val="00487356"/>
    <w:rsid w:val="00495545"/>
    <w:rsid w:val="00497551"/>
    <w:rsid w:val="004B63F5"/>
    <w:rsid w:val="004C2916"/>
    <w:rsid w:val="004C6F80"/>
    <w:rsid w:val="004D1715"/>
    <w:rsid w:val="004E316A"/>
    <w:rsid w:val="004E3FC9"/>
    <w:rsid w:val="004F1511"/>
    <w:rsid w:val="004F77D1"/>
    <w:rsid w:val="00510D98"/>
    <w:rsid w:val="00520AC7"/>
    <w:rsid w:val="00530BC9"/>
    <w:rsid w:val="00533D7D"/>
    <w:rsid w:val="0055130C"/>
    <w:rsid w:val="00564D6C"/>
    <w:rsid w:val="00580091"/>
    <w:rsid w:val="005807B2"/>
    <w:rsid w:val="00580FF5"/>
    <w:rsid w:val="00592398"/>
    <w:rsid w:val="005A229A"/>
    <w:rsid w:val="005B47FB"/>
    <w:rsid w:val="005C65B6"/>
    <w:rsid w:val="005C6C88"/>
    <w:rsid w:val="005D47E8"/>
    <w:rsid w:val="005E5110"/>
    <w:rsid w:val="0060032F"/>
    <w:rsid w:val="00602C79"/>
    <w:rsid w:val="00604F3D"/>
    <w:rsid w:val="00607240"/>
    <w:rsid w:val="006215A0"/>
    <w:rsid w:val="00623417"/>
    <w:rsid w:val="00645810"/>
    <w:rsid w:val="00645975"/>
    <w:rsid w:val="00664FAE"/>
    <w:rsid w:val="00671B8D"/>
    <w:rsid w:val="0067388D"/>
    <w:rsid w:val="00676C92"/>
    <w:rsid w:val="00687A4F"/>
    <w:rsid w:val="006B1ED2"/>
    <w:rsid w:val="006C3ECE"/>
    <w:rsid w:val="006C60F2"/>
    <w:rsid w:val="006D74F5"/>
    <w:rsid w:val="006F2F60"/>
    <w:rsid w:val="0071428F"/>
    <w:rsid w:val="00721A4F"/>
    <w:rsid w:val="00737B55"/>
    <w:rsid w:val="00755D20"/>
    <w:rsid w:val="0077064F"/>
    <w:rsid w:val="00782102"/>
    <w:rsid w:val="007851DA"/>
    <w:rsid w:val="00785E6F"/>
    <w:rsid w:val="00790543"/>
    <w:rsid w:val="007B2A3C"/>
    <w:rsid w:val="007D3BFA"/>
    <w:rsid w:val="007D49FF"/>
    <w:rsid w:val="0080575E"/>
    <w:rsid w:val="008157A7"/>
    <w:rsid w:val="008166DE"/>
    <w:rsid w:val="00820CC0"/>
    <w:rsid w:val="00824714"/>
    <w:rsid w:val="00827849"/>
    <w:rsid w:val="0083079D"/>
    <w:rsid w:val="00836B98"/>
    <w:rsid w:val="008452E7"/>
    <w:rsid w:val="00854CDB"/>
    <w:rsid w:val="00884777"/>
    <w:rsid w:val="00892644"/>
    <w:rsid w:val="008948A0"/>
    <w:rsid w:val="00895B24"/>
    <w:rsid w:val="008A2956"/>
    <w:rsid w:val="008B2BE6"/>
    <w:rsid w:val="008B5D74"/>
    <w:rsid w:val="008C5BA8"/>
    <w:rsid w:val="008D18E1"/>
    <w:rsid w:val="008D3165"/>
    <w:rsid w:val="008D4226"/>
    <w:rsid w:val="008D7F3B"/>
    <w:rsid w:val="008F4D1E"/>
    <w:rsid w:val="0090015C"/>
    <w:rsid w:val="00903803"/>
    <w:rsid w:val="00903B6D"/>
    <w:rsid w:val="00907095"/>
    <w:rsid w:val="00917C4F"/>
    <w:rsid w:val="00922174"/>
    <w:rsid w:val="009368DC"/>
    <w:rsid w:val="00940919"/>
    <w:rsid w:val="00945E1C"/>
    <w:rsid w:val="00946162"/>
    <w:rsid w:val="0094631C"/>
    <w:rsid w:val="00962AA2"/>
    <w:rsid w:val="009673F0"/>
    <w:rsid w:val="00990196"/>
    <w:rsid w:val="009932EF"/>
    <w:rsid w:val="009A1FF2"/>
    <w:rsid w:val="009B48F4"/>
    <w:rsid w:val="009B7B46"/>
    <w:rsid w:val="009D312E"/>
    <w:rsid w:val="009E43DE"/>
    <w:rsid w:val="009E4B6E"/>
    <w:rsid w:val="009F1F96"/>
    <w:rsid w:val="009F48BA"/>
    <w:rsid w:val="009F63DC"/>
    <w:rsid w:val="00A01CAA"/>
    <w:rsid w:val="00A05F96"/>
    <w:rsid w:val="00A13F6B"/>
    <w:rsid w:val="00A14A21"/>
    <w:rsid w:val="00A36E28"/>
    <w:rsid w:val="00A650D4"/>
    <w:rsid w:val="00A65165"/>
    <w:rsid w:val="00A71C56"/>
    <w:rsid w:val="00A74E87"/>
    <w:rsid w:val="00AA2FCD"/>
    <w:rsid w:val="00AA796B"/>
    <w:rsid w:val="00AB081C"/>
    <w:rsid w:val="00AD5162"/>
    <w:rsid w:val="00AE47B5"/>
    <w:rsid w:val="00AF2F71"/>
    <w:rsid w:val="00AF5ADD"/>
    <w:rsid w:val="00B00CB7"/>
    <w:rsid w:val="00B06FD9"/>
    <w:rsid w:val="00B07887"/>
    <w:rsid w:val="00B14EF4"/>
    <w:rsid w:val="00B313AC"/>
    <w:rsid w:val="00B31FDD"/>
    <w:rsid w:val="00B6206F"/>
    <w:rsid w:val="00B64B9E"/>
    <w:rsid w:val="00B771BF"/>
    <w:rsid w:val="00B80E0B"/>
    <w:rsid w:val="00B81B82"/>
    <w:rsid w:val="00B81BE7"/>
    <w:rsid w:val="00B82DAD"/>
    <w:rsid w:val="00BB46F9"/>
    <w:rsid w:val="00BC11DC"/>
    <w:rsid w:val="00BC17C5"/>
    <w:rsid w:val="00BC63D5"/>
    <w:rsid w:val="00BE0269"/>
    <w:rsid w:val="00BE63F5"/>
    <w:rsid w:val="00C01858"/>
    <w:rsid w:val="00C10CD2"/>
    <w:rsid w:val="00C15EE6"/>
    <w:rsid w:val="00C20A6C"/>
    <w:rsid w:val="00C36C84"/>
    <w:rsid w:val="00C50721"/>
    <w:rsid w:val="00C54C23"/>
    <w:rsid w:val="00C6531A"/>
    <w:rsid w:val="00C746A1"/>
    <w:rsid w:val="00C83834"/>
    <w:rsid w:val="00C92170"/>
    <w:rsid w:val="00C9483E"/>
    <w:rsid w:val="00CA4A04"/>
    <w:rsid w:val="00CB1189"/>
    <w:rsid w:val="00CB260C"/>
    <w:rsid w:val="00CB6028"/>
    <w:rsid w:val="00CB717A"/>
    <w:rsid w:val="00CD5628"/>
    <w:rsid w:val="00CE142C"/>
    <w:rsid w:val="00CE3F48"/>
    <w:rsid w:val="00CE4674"/>
    <w:rsid w:val="00CE579F"/>
    <w:rsid w:val="00CF14D1"/>
    <w:rsid w:val="00D0747F"/>
    <w:rsid w:val="00D11DC7"/>
    <w:rsid w:val="00D40153"/>
    <w:rsid w:val="00D46ACE"/>
    <w:rsid w:val="00D46C55"/>
    <w:rsid w:val="00D47B32"/>
    <w:rsid w:val="00D5519F"/>
    <w:rsid w:val="00D56AC6"/>
    <w:rsid w:val="00D765E2"/>
    <w:rsid w:val="00D97B83"/>
    <w:rsid w:val="00DA3F3C"/>
    <w:rsid w:val="00DB1D49"/>
    <w:rsid w:val="00DD33CF"/>
    <w:rsid w:val="00DD73EF"/>
    <w:rsid w:val="00DE52D3"/>
    <w:rsid w:val="00DF198D"/>
    <w:rsid w:val="00E131E2"/>
    <w:rsid w:val="00E1469E"/>
    <w:rsid w:val="00E211F1"/>
    <w:rsid w:val="00E44256"/>
    <w:rsid w:val="00E50600"/>
    <w:rsid w:val="00E617A2"/>
    <w:rsid w:val="00E720DE"/>
    <w:rsid w:val="00E743D9"/>
    <w:rsid w:val="00E80E9A"/>
    <w:rsid w:val="00EA385D"/>
    <w:rsid w:val="00EA4A20"/>
    <w:rsid w:val="00EA647A"/>
    <w:rsid w:val="00EA7AC2"/>
    <w:rsid w:val="00EB345C"/>
    <w:rsid w:val="00EB54A0"/>
    <w:rsid w:val="00ED3DCF"/>
    <w:rsid w:val="00EE0FD0"/>
    <w:rsid w:val="00EE338D"/>
    <w:rsid w:val="00EE5ECF"/>
    <w:rsid w:val="00EF20CE"/>
    <w:rsid w:val="00F12338"/>
    <w:rsid w:val="00F2261F"/>
    <w:rsid w:val="00F326DF"/>
    <w:rsid w:val="00F36A63"/>
    <w:rsid w:val="00F36D9F"/>
    <w:rsid w:val="00F50EB7"/>
    <w:rsid w:val="00F70624"/>
    <w:rsid w:val="00F81B2C"/>
    <w:rsid w:val="00F95D8C"/>
    <w:rsid w:val="00F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C9ED"/>
  <w15:chartTrackingRefBased/>
  <w15:docId w15:val="{39F68DBB-2E51-4E7C-9F92-16644643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FBD"/>
    <w:pPr>
      <w:spacing w:after="0" w:line="360" w:lineRule="auto"/>
      <w:jc w:val="both"/>
    </w:pPr>
    <w:rPr>
      <w:rFonts w:ascii="Arial" w:eastAsiaTheme="minorEastAsia" w:hAnsi="Arial"/>
      <w:sz w:val="20"/>
      <w:lang w:val="pt-PT"/>
    </w:rPr>
  </w:style>
  <w:style w:type="paragraph" w:styleId="Ttulo3">
    <w:name w:val="heading 3"/>
    <w:basedOn w:val="Normal"/>
    <w:link w:val="Ttulo3Carter"/>
    <w:uiPriority w:val="9"/>
    <w:qFormat/>
    <w:rsid w:val="00B771B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30BC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30BC9"/>
  </w:style>
  <w:style w:type="paragraph" w:styleId="Rodap">
    <w:name w:val="footer"/>
    <w:basedOn w:val="Normal"/>
    <w:link w:val="RodapCarter"/>
    <w:uiPriority w:val="99"/>
    <w:unhideWhenUsed/>
    <w:rsid w:val="00530BC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30BC9"/>
  </w:style>
  <w:style w:type="paragraph" w:styleId="Ttulo">
    <w:name w:val="Title"/>
    <w:basedOn w:val="Normal"/>
    <w:link w:val="TtuloCarter"/>
    <w:uiPriority w:val="10"/>
    <w:qFormat/>
    <w:rsid w:val="00154FBD"/>
    <w:pPr>
      <w:spacing w:before="240" w:after="60"/>
      <w:ind w:left="284" w:hanging="284"/>
      <w:jc w:val="center"/>
    </w:pPr>
    <w:rPr>
      <w:rFonts w:eastAsia="Times New Roman" w:cs="Times New Roman"/>
      <w:b/>
      <w:kern w:val="28"/>
      <w:sz w:val="32"/>
      <w:szCs w:val="20"/>
      <w:lang w:val="en-GB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54FBD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paragraph" w:customStyle="1" w:styleId="Default">
    <w:name w:val="Default"/>
    <w:rsid w:val="00154FB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pt-PT"/>
    </w:rPr>
  </w:style>
  <w:style w:type="paragraph" w:styleId="PargrafodaLista">
    <w:name w:val="List Paragraph"/>
    <w:basedOn w:val="Normal"/>
    <w:link w:val="PargrafodaListaCarter"/>
    <w:uiPriority w:val="34"/>
    <w:qFormat/>
    <w:rsid w:val="00CE142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</w:rPr>
  </w:style>
  <w:style w:type="character" w:customStyle="1" w:styleId="PargrafodaListaCarter">
    <w:name w:val="Parágrafo da Lista Caráter"/>
    <w:link w:val="PargrafodaLista"/>
    <w:uiPriority w:val="34"/>
    <w:qFormat/>
    <w:locked/>
    <w:rsid w:val="003C3344"/>
    <w:rPr>
      <w:lang w:val="pt-PT"/>
    </w:rPr>
  </w:style>
  <w:style w:type="table" w:styleId="TabelacomGrelha">
    <w:name w:val="Table Grid"/>
    <w:basedOn w:val="Tabelanormal"/>
    <w:uiPriority w:val="39"/>
    <w:rsid w:val="00A0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ter">
    <w:name w:val="Título 3 Caráter"/>
    <w:basedOn w:val="Tipodeletrapredefinidodopargrafo"/>
    <w:link w:val="Ttulo3"/>
    <w:uiPriority w:val="9"/>
    <w:rsid w:val="00B771BF"/>
    <w:rPr>
      <w:rFonts w:ascii="Times New Roman" w:eastAsia="Times New Roman" w:hAnsi="Times New Roman" w:cs="Times New Roman"/>
      <w:b/>
      <w:bCs/>
      <w:sz w:val="27"/>
      <w:szCs w:val="27"/>
      <w:lang w:val="pt-PT" w:eastAsia="pt-PT"/>
    </w:rPr>
  </w:style>
  <w:style w:type="character" w:customStyle="1" w:styleId="ui-column-title">
    <w:name w:val="ui-column-title"/>
    <w:basedOn w:val="Tipodeletrapredefinidodopargrafo"/>
    <w:rsid w:val="00F70624"/>
  </w:style>
  <w:style w:type="paragraph" w:styleId="NormalWeb">
    <w:name w:val="Normal (Web)"/>
    <w:basedOn w:val="Normal"/>
    <w:uiPriority w:val="99"/>
    <w:semiHidden/>
    <w:unhideWhenUsed/>
    <w:rsid w:val="00C15EE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15EE6"/>
    <w:rPr>
      <w:b/>
      <w:bCs/>
    </w:rPr>
  </w:style>
  <w:style w:type="paragraph" w:customStyle="1" w:styleId="elementtoproof">
    <w:name w:val="elementtoproof"/>
    <w:basedOn w:val="Normal"/>
    <w:rsid w:val="00E211F1"/>
    <w:pPr>
      <w:spacing w:line="240" w:lineRule="auto"/>
      <w:jc w:val="left"/>
    </w:pPr>
    <w:rPr>
      <w:rFonts w:ascii="Aptos" w:eastAsiaTheme="minorHAnsi" w:hAnsi="Aptos" w:cs="Aptos"/>
      <w:sz w:val="24"/>
      <w:szCs w:val="24"/>
      <w:lang w:val="es-ES" w:eastAsia="es-ES"/>
    </w:rPr>
  </w:style>
  <w:style w:type="paragraph" w:styleId="Legenda">
    <w:name w:val="caption"/>
    <w:basedOn w:val="Normal"/>
    <w:next w:val="Normal"/>
    <w:uiPriority w:val="35"/>
    <w:unhideWhenUsed/>
    <w:qFormat/>
    <w:rsid w:val="00592398"/>
    <w:pPr>
      <w:spacing w:after="200" w:line="240" w:lineRule="auto"/>
    </w:pPr>
    <w:rPr>
      <w:i/>
      <w:iCs/>
      <w:color w:val="000000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duarda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8EC73E"/>
      </a:accent1>
      <a:accent2>
        <a:srgbClr val="3B1D16"/>
      </a:accent2>
      <a:accent3>
        <a:srgbClr val="00B0F0"/>
      </a:accent3>
      <a:accent4>
        <a:srgbClr val="F79646"/>
      </a:accent4>
      <a:accent5>
        <a:srgbClr val="FFC000"/>
      </a:accent5>
      <a:accent6>
        <a:srgbClr val="7030A0"/>
      </a:accent6>
      <a:hlink>
        <a:srgbClr val="8EC73E"/>
      </a:hlink>
      <a:folHlink>
        <a:srgbClr val="3B1D1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3</Pages>
  <Words>937</Words>
  <Characters>5089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Arantes</dc:creator>
  <cp:keywords/>
  <dc:description/>
  <cp:lastModifiedBy>Eduarda Fernandes</cp:lastModifiedBy>
  <cp:revision>51</cp:revision>
  <cp:lastPrinted>2025-07-19T16:54:00Z</cp:lastPrinted>
  <dcterms:created xsi:type="dcterms:W3CDTF">2026-03-03T15:39:00Z</dcterms:created>
  <dcterms:modified xsi:type="dcterms:W3CDTF">2026-07-18T13:36:00Z</dcterms:modified>
</cp:coreProperties>
</file>