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0" w:rsidRDefault="00226D10">
      <w:r>
        <w:t xml:space="preserve">No ponto </w:t>
      </w:r>
      <w:proofErr w:type="gramStart"/>
      <w:r>
        <w:t>4  foram</w:t>
      </w:r>
      <w:proofErr w:type="gramEnd"/>
      <w:r>
        <w:t xml:space="preserve"> considerados os  resíduos perigosos que são sujeitos a operação de valorização R12 e com capacidade superior a 50 </w:t>
      </w:r>
      <w:proofErr w:type="spellStart"/>
      <w:r>
        <w:t>ton</w:t>
      </w:r>
      <w:proofErr w:type="spellEnd"/>
      <w:r>
        <w:t>.</w:t>
      </w:r>
      <w:r w:rsidR="00EE0525">
        <w:t xml:space="preserve"> O valor é de 57 705 </w:t>
      </w:r>
      <w:proofErr w:type="spellStart"/>
      <w:r w:rsidR="00EE0525">
        <w:t>ton</w:t>
      </w:r>
      <w:proofErr w:type="spellEnd"/>
      <w:r w:rsidR="00EE0525">
        <w:t>.</w:t>
      </w:r>
    </w:p>
    <w:p w:rsidR="00EE0525" w:rsidRDefault="00EE0525"/>
    <w:p w:rsidR="00EE0525" w:rsidRDefault="00EE0525">
      <w:r>
        <w:t xml:space="preserve">Os valores que constam no </w:t>
      </w:r>
      <w:proofErr w:type="gramStart"/>
      <w:r>
        <w:t>quadro  Q44</w:t>
      </w:r>
      <w:proofErr w:type="gramEnd"/>
      <w:r>
        <w:t xml:space="preserve"> foram retirados do documento em </w:t>
      </w:r>
      <w:proofErr w:type="spellStart"/>
      <w:r>
        <w:t>excell</w:t>
      </w:r>
      <w:proofErr w:type="spellEnd"/>
      <w:r>
        <w:t xml:space="preserve"> do ponto 2.</w:t>
      </w:r>
    </w:p>
    <w:p w:rsidR="00226D10" w:rsidRDefault="00226D10">
      <w:r>
        <w:t>Os resíduos que estão sujeitos a armazenamento temporário</w:t>
      </w:r>
      <w:r w:rsidR="00EE0525">
        <w:t xml:space="preserve"> (R13 ou D15)</w:t>
      </w:r>
      <w:r>
        <w:t xml:space="preserve"> são:</w:t>
      </w:r>
    </w:p>
    <w:tbl>
      <w:tblPr>
        <w:tblStyle w:val="ListaClara-Cor3"/>
        <w:tblW w:w="6207" w:type="dxa"/>
        <w:jc w:val="center"/>
        <w:tblLook w:val="0000"/>
      </w:tblPr>
      <w:tblGrid>
        <w:gridCol w:w="1949"/>
        <w:gridCol w:w="2129"/>
        <w:gridCol w:w="2129"/>
      </w:tblGrid>
      <w:tr w:rsidR="0029211E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29211E" w:rsidRDefault="0029211E" w:rsidP="007B74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LER</w:t>
            </w:r>
          </w:p>
        </w:tc>
        <w:tc>
          <w:tcPr>
            <w:tcW w:w="2129" w:type="dxa"/>
          </w:tcPr>
          <w:p w:rsidR="0029211E" w:rsidRDefault="0029211E" w:rsidP="007B744D">
            <w:pPr>
              <w:pStyle w:val="Ttulo1"/>
              <w:spacing w:line="360" w:lineRule="auto"/>
              <w:outlineLvl w:val="0"/>
              <w:cnfStyle w:val="000000100000"/>
              <w:rPr>
                <w:sz w:val="20"/>
              </w:rPr>
            </w:pPr>
            <w:r>
              <w:rPr>
                <w:sz w:val="20"/>
              </w:rPr>
              <w:t>Capacidade instalada</w:t>
            </w:r>
          </w:p>
        </w:tc>
        <w:tc>
          <w:tcPr>
            <w:cnfStyle w:val="000010000000"/>
            <w:tcW w:w="2129" w:type="dxa"/>
          </w:tcPr>
          <w:p w:rsidR="0029211E" w:rsidRDefault="0029211E" w:rsidP="007B744D">
            <w:pPr>
              <w:pStyle w:val="Ttulo1"/>
              <w:spacing w:line="36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Capacidade instantânea</w:t>
            </w:r>
          </w:p>
        </w:tc>
      </w:tr>
      <w:tr w:rsidR="007B744D" w:rsidRPr="007F6562" w:rsidTr="007B744D">
        <w:trPr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16 02 09*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7B744D" w:rsidRPr="007F6562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16 06 01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  <w:tr w:rsidR="007B744D" w:rsidRPr="007F6562" w:rsidTr="007B744D">
        <w:trPr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16 06 02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B744D" w:rsidRPr="007F6562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16 06 03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B744D" w:rsidRPr="007F6562" w:rsidTr="007B744D">
        <w:trPr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 xml:space="preserve">16 06 </w:t>
            </w:r>
            <w:proofErr w:type="spellStart"/>
            <w:r w:rsidRPr="007F6562">
              <w:rPr>
                <w:rFonts w:ascii="Arial" w:hAnsi="Arial" w:cs="Arial"/>
                <w:sz w:val="20"/>
              </w:rPr>
              <w:t>06</w:t>
            </w:r>
            <w:proofErr w:type="spellEnd"/>
            <w:r w:rsidRPr="007F6562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B744D" w:rsidRPr="007F6562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20 01 21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</w:tr>
      <w:tr w:rsidR="007B744D" w:rsidRPr="007F6562" w:rsidTr="007B744D">
        <w:trPr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20 01 33*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B744D" w:rsidRPr="007F6562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14 06 01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1752</w:t>
            </w:r>
          </w:p>
        </w:tc>
      </w:tr>
      <w:tr w:rsidR="007B744D" w:rsidRPr="007F6562" w:rsidTr="007B744D">
        <w:trPr>
          <w:jc w:val="center"/>
        </w:trPr>
        <w:tc>
          <w:tcPr>
            <w:cnfStyle w:val="000010000000"/>
            <w:tcW w:w="1949" w:type="dxa"/>
          </w:tcPr>
          <w:p w:rsidR="007B744D" w:rsidRPr="007F6562" w:rsidRDefault="007B744D" w:rsidP="007B744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F6562">
              <w:rPr>
                <w:rFonts w:ascii="Arial" w:hAnsi="Arial" w:cs="Arial"/>
                <w:sz w:val="20"/>
              </w:rPr>
              <w:t>16 05 04 *</w:t>
            </w:r>
          </w:p>
        </w:tc>
        <w:tc>
          <w:tcPr>
            <w:tcW w:w="2129" w:type="dxa"/>
          </w:tcPr>
          <w:p w:rsidR="007B744D" w:rsidRPr="007B744D" w:rsidRDefault="007B744D" w:rsidP="007B744D">
            <w:pPr>
              <w:jc w:val="center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2129" w:type="dxa"/>
          </w:tcPr>
          <w:p w:rsidR="007B744D" w:rsidRPr="007B744D" w:rsidRDefault="007B744D" w:rsidP="007B74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44D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7B744D" w:rsidRPr="007F6562" w:rsidTr="007B744D">
        <w:trPr>
          <w:cnfStyle w:val="000000100000"/>
          <w:jc w:val="center"/>
        </w:trPr>
        <w:tc>
          <w:tcPr>
            <w:cnfStyle w:val="000010000000"/>
            <w:tcW w:w="1949" w:type="dxa"/>
          </w:tcPr>
          <w:p w:rsidR="007B744D" w:rsidRPr="007B744D" w:rsidRDefault="007B744D" w:rsidP="007B74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44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129" w:type="dxa"/>
          </w:tcPr>
          <w:p w:rsidR="007B744D" w:rsidRDefault="007B744D" w:rsidP="007B744D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cnfStyle w:val="000010000000"/>
            <w:tcW w:w="2129" w:type="dxa"/>
          </w:tcPr>
          <w:p w:rsidR="007B744D" w:rsidRDefault="007B744D" w:rsidP="007B7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</w:tbl>
    <w:p w:rsidR="00226D10" w:rsidRDefault="00226D10"/>
    <w:p w:rsidR="00226D10" w:rsidRDefault="00226D10"/>
    <w:p w:rsidR="00226D10" w:rsidRDefault="007B744D">
      <w:r>
        <w:t>O valor 552 t mencionado no pedido de esclarecimentos, não consigo perceber c</w:t>
      </w:r>
      <w:r w:rsidR="00EE0525">
        <w:t>omo foi calculado.</w:t>
      </w:r>
    </w:p>
    <w:p w:rsidR="00226D10" w:rsidRDefault="00226D10"/>
    <w:sectPr w:rsidR="00226D10" w:rsidSect="00796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10"/>
    <w:rsid w:val="001A02ED"/>
    <w:rsid w:val="00226D10"/>
    <w:rsid w:val="0029211E"/>
    <w:rsid w:val="00682229"/>
    <w:rsid w:val="00722087"/>
    <w:rsid w:val="00796F0F"/>
    <w:rsid w:val="007B744D"/>
    <w:rsid w:val="009D5135"/>
    <w:rsid w:val="00D46F3D"/>
    <w:rsid w:val="00ED0661"/>
    <w:rsid w:val="00EE0525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0F"/>
  </w:style>
  <w:style w:type="paragraph" w:styleId="Ttulo1">
    <w:name w:val="heading 1"/>
    <w:basedOn w:val="Normal"/>
    <w:next w:val="Normal"/>
    <w:link w:val="Ttulo1Carcter"/>
    <w:qFormat/>
    <w:rsid w:val="002921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29211E"/>
    <w:rPr>
      <w:rFonts w:ascii="Arial" w:eastAsia="Times New Roman" w:hAnsi="Arial" w:cs="Arial"/>
      <w:b/>
      <w:bCs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9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9211E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2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Cor3">
    <w:name w:val="Light List Accent 3"/>
    <w:basedOn w:val="Tabelanormal"/>
    <w:uiPriority w:val="61"/>
    <w:rsid w:val="007B74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oliveira</dc:creator>
  <cp:lastModifiedBy>elisabete oliveira</cp:lastModifiedBy>
  <cp:revision>3</cp:revision>
  <dcterms:created xsi:type="dcterms:W3CDTF">2018-11-27T14:00:00Z</dcterms:created>
  <dcterms:modified xsi:type="dcterms:W3CDTF">2018-11-27T14:35:00Z</dcterms:modified>
</cp:coreProperties>
</file>